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630A" w:rsidRPr="00202370" w:rsidRDefault="002F630A" w:rsidP="00202370">
      <w:pPr>
        <w:spacing w:before="100" w:beforeAutospacing="1" w:after="100" w:afterAutospacing="1"/>
        <w:outlineLvl w:val="0"/>
        <w:rPr>
          <w:rFonts w:ascii="Times New Roman" w:eastAsia="Times New Roman" w:hAnsi="Times New Roman"/>
          <w:b/>
          <w:bCs/>
          <w:kern w:val="36"/>
          <w:sz w:val="36"/>
          <w:szCs w:val="48"/>
        </w:rPr>
      </w:pPr>
      <w:r w:rsidRPr="00202370">
        <w:rPr>
          <w:rFonts w:ascii="Times New Roman" w:eastAsia="Times New Roman" w:hAnsi="Times New Roman"/>
          <w:b/>
          <w:bCs/>
          <w:kern w:val="36"/>
          <w:sz w:val="36"/>
          <w:szCs w:val="48"/>
        </w:rPr>
        <w:t>THE MULTI-ASPECTUAL THEORETICAL PERSPECTIVE APPLIED IN DISCIPLINARY AND INTERDISCIPLINARY SCHOLARSHIP:  PART ONE:  THEORY OF LAW AND THE DISCIPLINE OF LAW</w:t>
      </w:r>
    </w:p>
    <w:p w:rsidR="00BD08D2" w:rsidRPr="00BD08D2" w:rsidRDefault="00BD08D2" w:rsidP="00BD08D2">
      <w:pPr>
        <w:rPr>
          <w:rFonts w:ascii="Times New Roman" w:eastAsia="Times New Roman" w:hAnsi="Times New Roman"/>
        </w:rPr>
      </w:pPr>
      <w:r w:rsidRPr="00BD08D2">
        <w:rPr>
          <w:rFonts w:ascii="Times New Roman" w:eastAsia="Times New Roman" w:hAnsi="Times New Roman"/>
        </w:rPr>
        <w:t>Alan M Cameron</w:t>
      </w:r>
    </w:p>
    <w:p w:rsidR="00BD08D2" w:rsidRPr="00BD08D2" w:rsidRDefault="00BD08D2" w:rsidP="00BD08D2">
      <w:pPr>
        <w:rPr>
          <w:rFonts w:ascii="Times New Roman" w:eastAsia="Times New Roman" w:hAnsi="Times New Roman"/>
        </w:rPr>
      </w:pPr>
      <w:r w:rsidRPr="00BD08D2">
        <w:rPr>
          <w:rFonts w:ascii="Times New Roman" w:eastAsia="Times New Roman" w:hAnsi="Times New Roman"/>
        </w:rPr>
        <w:t>Scholar in Theory of Law and Philosophical Anthropology (</w:t>
      </w:r>
      <w:proofErr w:type="spellStart"/>
      <w:r w:rsidRPr="00BD08D2">
        <w:rPr>
          <w:rFonts w:ascii="Times New Roman" w:eastAsia="Times New Roman" w:hAnsi="Times New Roman"/>
        </w:rPr>
        <w:t>Somatics</w:t>
      </w:r>
      <w:proofErr w:type="spellEnd"/>
      <w:r w:rsidRPr="00BD08D2">
        <w:rPr>
          <w:rFonts w:ascii="Times New Roman" w:eastAsia="Times New Roman" w:hAnsi="Times New Roman"/>
        </w:rPr>
        <w:t xml:space="preserve"> and the </w:t>
      </w:r>
      <w:proofErr w:type="spellStart"/>
      <w:r w:rsidRPr="00BD08D2">
        <w:rPr>
          <w:rStyle w:val="apple-style-span"/>
          <w:rFonts w:ascii="Times New Roman" w:eastAsia="Times New Roman" w:hAnsi="Times New Roman"/>
        </w:rPr>
        <w:t>Feldenkrais</w:t>
      </w:r>
      <w:proofErr w:type="spellEnd"/>
      <w:r w:rsidRPr="00BD08D2">
        <w:rPr>
          <w:rStyle w:val="apple-style-span"/>
          <w:rFonts w:ascii="Times New Roman" w:eastAsia="Times New Roman" w:hAnsi="Times New Roman"/>
        </w:rPr>
        <w:t>®</w:t>
      </w:r>
      <w:r w:rsidRPr="00BD08D2">
        <w:rPr>
          <w:rFonts w:ascii="Times New Roman" w:eastAsia="Times New Roman" w:hAnsi="Times New Roman"/>
        </w:rPr>
        <w:t> Method) </w:t>
      </w:r>
    </w:p>
    <w:p w:rsidR="00BD08D2" w:rsidRDefault="00580910" w:rsidP="00BD08D2">
      <w:pPr>
        <w:rPr>
          <w:rFonts w:eastAsia="Times New Roman"/>
        </w:rPr>
      </w:pPr>
      <w:hyperlink r:id="rId7" w:history="1">
        <w:r w:rsidR="00BD08D2">
          <w:rPr>
            <w:rStyle w:val="Hyperlink"/>
            <w:rFonts w:eastAsia="Times New Roman"/>
          </w:rPr>
          <w:t>alan.cameron@clear.net.nz</w:t>
        </w:r>
      </w:hyperlink>
    </w:p>
    <w:p w:rsidR="002F630A" w:rsidRPr="0075337B" w:rsidRDefault="002F630A" w:rsidP="00520976">
      <w:pPr>
        <w:jc w:val="both"/>
        <w:rPr>
          <w:rFonts w:ascii="Times New Roman" w:hAnsi="Times New Roman"/>
          <w:lang w:val="en-AU"/>
        </w:rPr>
      </w:pPr>
    </w:p>
    <w:p w:rsidR="002F630A" w:rsidRPr="00202370" w:rsidRDefault="002F630A" w:rsidP="00202370">
      <w:pPr>
        <w:spacing w:before="100" w:beforeAutospacing="1" w:after="100" w:afterAutospacing="1"/>
        <w:outlineLvl w:val="1"/>
        <w:rPr>
          <w:rFonts w:ascii="Times New Roman" w:eastAsia="Times New Roman" w:hAnsi="Times New Roman"/>
          <w:b/>
          <w:bCs/>
          <w:sz w:val="36"/>
          <w:szCs w:val="36"/>
        </w:rPr>
      </w:pPr>
      <w:r w:rsidRPr="00202370">
        <w:rPr>
          <w:rFonts w:ascii="Times New Roman" w:eastAsia="Times New Roman" w:hAnsi="Times New Roman"/>
          <w:b/>
          <w:bCs/>
          <w:sz w:val="36"/>
          <w:szCs w:val="36"/>
        </w:rPr>
        <w:t>Introduction</w:t>
      </w:r>
    </w:p>
    <w:p w:rsidR="002F630A" w:rsidRPr="0075337B" w:rsidRDefault="002F630A" w:rsidP="00520976">
      <w:pPr>
        <w:jc w:val="both"/>
        <w:rPr>
          <w:rFonts w:ascii="Times New Roman" w:hAnsi="Times New Roman"/>
          <w:lang w:val="en-AU"/>
        </w:rPr>
      </w:pPr>
      <w:r w:rsidRPr="0075337B">
        <w:rPr>
          <w:rFonts w:ascii="Times New Roman" w:hAnsi="Times New Roman"/>
          <w:lang w:val="en-AU"/>
        </w:rPr>
        <w:t xml:space="preserve">This article </w:t>
      </w:r>
      <w:r>
        <w:rPr>
          <w:rFonts w:ascii="Times New Roman" w:hAnsi="Times New Roman"/>
          <w:lang w:val="en-AU"/>
        </w:rPr>
        <w:t>illustrates</w:t>
      </w:r>
      <w:r w:rsidRPr="0075337B">
        <w:rPr>
          <w:rFonts w:ascii="Times New Roman" w:hAnsi="Times New Roman"/>
          <w:lang w:val="en-AU"/>
        </w:rPr>
        <w:t xml:space="preserve"> </w:t>
      </w:r>
      <w:r>
        <w:rPr>
          <w:rFonts w:ascii="Times New Roman" w:hAnsi="Times New Roman"/>
          <w:lang w:val="en-AU"/>
        </w:rPr>
        <w:t>how</w:t>
      </w:r>
      <w:r w:rsidRPr="0075337B">
        <w:rPr>
          <w:rFonts w:ascii="Times New Roman" w:hAnsi="Times New Roman"/>
          <w:lang w:val="en-AU"/>
        </w:rPr>
        <w:t xml:space="preserve"> the multi-aspectual </w:t>
      </w:r>
      <w:r>
        <w:rPr>
          <w:rFonts w:ascii="Times New Roman" w:hAnsi="Times New Roman"/>
          <w:lang w:val="en-AU"/>
        </w:rPr>
        <w:t>philosophical</w:t>
      </w:r>
      <w:r w:rsidRPr="0075337B">
        <w:rPr>
          <w:rFonts w:ascii="Times New Roman" w:hAnsi="Times New Roman"/>
          <w:lang w:val="en-AU"/>
        </w:rPr>
        <w:t xml:space="preserve"> </w:t>
      </w:r>
      <w:r>
        <w:rPr>
          <w:rFonts w:ascii="Times New Roman" w:hAnsi="Times New Roman"/>
          <w:lang w:val="en-AU"/>
        </w:rPr>
        <w:t>perspective</w:t>
      </w:r>
      <w:r w:rsidRPr="0075337B">
        <w:rPr>
          <w:rFonts w:ascii="Times New Roman" w:hAnsi="Times New Roman"/>
          <w:lang w:val="en-AU"/>
        </w:rPr>
        <w:t xml:space="preserve"> </w:t>
      </w:r>
      <w:r>
        <w:rPr>
          <w:rFonts w:ascii="Times New Roman" w:hAnsi="Times New Roman"/>
          <w:lang w:val="en-AU"/>
        </w:rPr>
        <w:t xml:space="preserve">developed by </w:t>
      </w:r>
      <w:r w:rsidRPr="0075337B">
        <w:rPr>
          <w:rFonts w:ascii="Times New Roman" w:hAnsi="Times New Roman"/>
          <w:lang w:val="en-AU"/>
        </w:rPr>
        <w:t>the lat</w:t>
      </w:r>
      <w:r>
        <w:rPr>
          <w:rFonts w:ascii="Times New Roman" w:hAnsi="Times New Roman"/>
          <w:lang w:val="en-AU"/>
        </w:rPr>
        <w:t xml:space="preserve">e Herman </w:t>
      </w:r>
      <w:proofErr w:type="spellStart"/>
      <w:r>
        <w:rPr>
          <w:rFonts w:ascii="Times New Roman" w:hAnsi="Times New Roman"/>
          <w:lang w:val="en-AU"/>
        </w:rPr>
        <w:t>Dooyeweerd</w:t>
      </w:r>
      <w:proofErr w:type="spellEnd"/>
      <w:r>
        <w:rPr>
          <w:rFonts w:ascii="Times New Roman" w:hAnsi="Times New Roman"/>
          <w:lang w:val="en-AU"/>
        </w:rPr>
        <w:t xml:space="preserve"> (</w:t>
      </w:r>
      <w:proofErr w:type="spellStart"/>
      <w:r>
        <w:rPr>
          <w:rFonts w:ascii="Times New Roman" w:hAnsi="Times New Roman"/>
          <w:lang w:val="en-AU"/>
        </w:rPr>
        <w:t>Dooyeweerd</w:t>
      </w:r>
      <w:proofErr w:type="spellEnd"/>
      <w:r w:rsidRPr="0075337B">
        <w:rPr>
          <w:rFonts w:ascii="Times New Roman" w:hAnsi="Times New Roman"/>
          <w:lang w:val="en-AU"/>
        </w:rPr>
        <w:t xml:space="preserve">, </w:t>
      </w:r>
      <w:r>
        <w:rPr>
          <w:rFonts w:ascii="Times New Roman" w:hAnsi="Times New Roman"/>
          <w:lang w:val="en-AU"/>
        </w:rPr>
        <w:t>1953-58, 1997</w:t>
      </w:r>
      <w:r w:rsidRPr="0075337B">
        <w:rPr>
          <w:rFonts w:ascii="Times New Roman" w:hAnsi="Times New Roman"/>
          <w:lang w:val="en-AU"/>
        </w:rPr>
        <w:t>) and his successors</w:t>
      </w:r>
      <w:r>
        <w:rPr>
          <w:rFonts w:ascii="Times New Roman" w:hAnsi="Times New Roman"/>
          <w:lang w:val="en-AU"/>
        </w:rPr>
        <w:t xml:space="preserve"> applies to his own specialist academic discipline, law</w:t>
      </w:r>
      <w:r w:rsidRPr="0075337B">
        <w:rPr>
          <w:rFonts w:ascii="Times New Roman" w:hAnsi="Times New Roman"/>
          <w:lang w:val="en-AU"/>
        </w:rPr>
        <w:t xml:space="preserve">. According to </w:t>
      </w:r>
      <w:proofErr w:type="spellStart"/>
      <w:r w:rsidRPr="0075337B">
        <w:rPr>
          <w:rFonts w:ascii="Times New Roman" w:hAnsi="Times New Roman"/>
          <w:lang w:val="en-AU"/>
        </w:rPr>
        <w:t>Dooyeweerd</w:t>
      </w:r>
      <w:proofErr w:type="spellEnd"/>
      <w:r w:rsidRPr="0075337B">
        <w:rPr>
          <w:rFonts w:ascii="Times New Roman" w:hAnsi="Times New Roman"/>
          <w:lang w:val="en-AU"/>
        </w:rPr>
        <w:t xml:space="preserve"> the test of the viability of his philosophical approach is its applicability within the</w:t>
      </w:r>
      <w:r>
        <w:rPr>
          <w:rFonts w:ascii="Times New Roman" w:hAnsi="Times New Roman"/>
          <w:lang w:val="en-AU"/>
        </w:rPr>
        <w:t xml:space="preserve"> diversity of</w:t>
      </w:r>
      <w:r w:rsidRPr="0075337B">
        <w:rPr>
          <w:rFonts w:ascii="Times New Roman" w:hAnsi="Times New Roman"/>
          <w:lang w:val="en-AU"/>
        </w:rPr>
        <w:t xml:space="preserve"> specialist academic disciplines (</w:t>
      </w:r>
      <w:proofErr w:type="spellStart"/>
      <w:r w:rsidRPr="0075337B">
        <w:rPr>
          <w:rFonts w:ascii="Times New Roman" w:hAnsi="Times New Roman"/>
          <w:lang w:val="en-AU"/>
        </w:rPr>
        <w:t>Dooyeweerd</w:t>
      </w:r>
      <w:proofErr w:type="spellEnd"/>
      <w:r w:rsidRPr="0075337B">
        <w:rPr>
          <w:rFonts w:ascii="Times New Roman" w:hAnsi="Times New Roman"/>
          <w:lang w:val="en-AU"/>
        </w:rPr>
        <w:t>, 199</w:t>
      </w:r>
      <w:r>
        <w:rPr>
          <w:rFonts w:ascii="Times New Roman" w:hAnsi="Times New Roman"/>
          <w:lang w:val="en-AU"/>
        </w:rPr>
        <w:t xml:space="preserve">7: </w:t>
      </w:r>
      <w:r>
        <w:rPr>
          <w:rFonts w:ascii="Times New Roman" w:hAnsi="Times New Roman"/>
          <w:i/>
          <w:lang w:val="en-AU"/>
        </w:rPr>
        <w:t xml:space="preserve">Foreword, </w:t>
      </w:r>
      <w:r>
        <w:rPr>
          <w:rFonts w:ascii="Times New Roman" w:hAnsi="Times New Roman"/>
          <w:lang w:val="en-AU"/>
        </w:rPr>
        <w:t>vii</w:t>
      </w:r>
      <w:r w:rsidRPr="0075337B">
        <w:rPr>
          <w:rFonts w:ascii="Times New Roman" w:hAnsi="Times New Roman"/>
          <w:lang w:val="en-AU"/>
        </w:rPr>
        <w:t xml:space="preserve">). It is therefore of especial significance to provide an </w:t>
      </w:r>
      <w:r>
        <w:rPr>
          <w:rFonts w:ascii="Times New Roman" w:hAnsi="Times New Roman"/>
          <w:lang w:val="en-AU"/>
        </w:rPr>
        <w:t>indication</w:t>
      </w:r>
      <w:r w:rsidRPr="0075337B">
        <w:rPr>
          <w:rFonts w:ascii="Times New Roman" w:hAnsi="Times New Roman"/>
          <w:lang w:val="en-AU"/>
        </w:rPr>
        <w:t xml:space="preserve"> of </w:t>
      </w:r>
      <w:r>
        <w:rPr>
          <w:rFonts w:ascii="Times New Roman" w:hAnsi="Times New Roman"/>
          <w:lang w:val="en-AU"/>
        </w:rPr>
        <w:t xml:space="preserve">how he saw it applying to </w:t>
      </w:r>
      <w:r w:rsidRPr="0075337B">
        <w:rPr>
          <w:rFonts w:ascii="Times New Roman" w:hAnsi="Times New Roman"/>
          <w:lang w:val="en-AU"/>
        </w:rPr>
        <w:t xml:space="preserve">his own </w:t>
      </w:r>
      <w:r>
        <w:rPr>
          <w:rFonts w:ascii="Times New Roman" w:hAnsi="Times New Roman"/>
          <w:lang w:val="en-AU"/>
        </w:rPr>
        <w:t>field.</w:t>
      </w:r>
      <w:r w:rsidRPr="0075337B">
        <w:rPr>
          <w:rStyle w:val="FootnoteReference"/>
          <w:rFonts w:ascii="Times New Roman" w:hAnsi="Times New Roman"/>
          <w:lang w:val="en-AU"/>
        </w:rPr>
        <w:footnoteReference w:id="1"/>
      </w:r>
    </w:p>
    <w:p w:rsidR="002F630A" w:rsidRPr="0075337B" w:rsidRDefault="002F630A" w:rsidP="00520976">
      <w:pPr>
        <w:jc w:val="both"/>
        <w:rPr>
          <w:rFonts w:ascii="Times New Roman" w:hAnsi="Times New Roman"/>
          <w:lang w:val="en-AU"/>
        </w:rPr>
      </w:pPr>
    </w:p>
    <w:p w:rsidR="002F630A" w:rsidRPr="0075337B" w:rsidRDefault="002F630A" w:rsidP="00520976">
      <w:pPr>
        <w:jc w:val="both"/>
        <w:rPr>
          <w:rFonts w:ascii="Times New Roman" w:hAnsi="Times New Roman"/>
          <w:lang w:val="en-AU"/>
        </w:rPr>
      </w:pPr>
      <w:r w:rsidRPr="0075337B">
        <w:rPr>
          <w:rFonts w:ascii="Times New Roman" w:hAnsi="Times New Roman"/>
          <w:lang w:val="en-AU"/>
        </w:rPr>
        <w:t xml:space="preserve">The second part of this two-part study will appear in a following issue of this journal. It will provide an application of the multi-aspectual perspective to an interdisciplinary exploration. This exploration has resulted from bringing the writer’s familiarity with </w:t>
      </w:r>
      <w:r>
        <w:rPr>
          <w:rFonts w:ascii="Times New Roman" w:hAnsi="Times New Roman"/>
          <w:lang w:val="en-AU"/>
        </w:rPr>
        <w:t xml:space="preserve">the </w:t>
      </w:r>
      <w:proofErr w:type="spellStart"/>
      <w:r>
        <w:rPr>
          <w:rFonts w:ascii="Times New Roman" w:hAnsi="Times New Roman"/>
          <w:lang w:val="en-AU"/>
        </w:rPr>
        <w:t>Dooyeweerdian</w:t>
      </w:r>
      <w:proofErr w:type="spellEnd"/>
      <w:r>
        <w:rPr>
          <w:rFonts w:ascii="Times New Roman" w:hAnsi="Times New Roman"/>
          <w:lang w:val="en-AU"/>
        </w:rPr>
        <w:t xml:space="preserve"> (“</w:t>
      </w:r>
      <w:r w:rsidRPr="0075337B">
        <w:rPr>
          <w:rFonts w:ascii="Times New Roman" w:hAnsi="Times New Roman"/>
          <w:lang w:val="en-AU"/>
        </w:rPr>
        <w:t>reformational</w:t>
      </w:r>
      <w:r>
        <w:rPr>
          <w:rFonts w:ascii="Times New Roman" w:hAnsi="Times New Roman"/>
          <w:lang w:val="en-AU"/>
        </w:rPr>
        <w:t>”)</w:t>
      </w:r>
      <w:r w:rsidRPr="0075337B">
        <w:rPr>
          <w:rFonts w:ascii="Times New Roman" w:hAnsi="Times New Roman"/>
          <w:lang w:val="en-AU"/>
        </w:rPr>
        <w:t xml:space="preserve"> theory into contact with the concepts and ideas at the basis of the </w:t>
      </w:r>
      <w:proofErr w:type="spellStart"/>
      <w:r w:rsidRPr="0075337B">
        <w:rPr>
          <w:rFonts w:ascii="Times New Roman" w:hAnsi="Times New Roman"/>
          <w:lang w:val="en-AU"/>
        </w:rPr>
        <w:t>Feldenkrais</w:t>
      </w:r>
      <w:proofErr w:type="spellEnd"/>
      <w:r w:rsidRPr="0075337B">
        <w:rPr>
          <w:rFonts w:ascii="Times New Roman" w:hAnsi="Times New Roman"/>
          <w:lang w:val="en-AU"/>
        </w:rPr>
        <w:t xml:space="preserve">® Method of teaching somatic self-awareness. </w:t>
      </w:r>
    </w:p>
    <w:p w:rsidR="002F630A" w:rsidRPr="0075337B" w:rsidRDefault="002F630A" w:rsidP="00520976">
      <w:pPr>
        <w:jc w:val="both"/>
        <w:rPr>
          <w:rFonts w:ascii="Times New Roman" w:hAnsi="Times New Roman"/>
          <w:lang w:val="en-AU"/>
        </w:rPr>
      </w:pPr>
    </w:p>
    <w:p w:rsidR="002F630A" w:rsidRDefault="002F630A" w:rsidP="00520976">
      <w:pPr>
        <w:jc w:val="both"/>
        <w:rPr>
          <w:rFonts w:ascii="Times New Roman" w:hAnsi="Times New Roman"/>
          <w:b/>
          <w:lang w:val="en-AU"/>
        </w:rPr>
      </w:pPr>
    </w:p>
    <w:p w:rsidR="002F630A" w:rsidRPr="00202370" w:rsidRDefault="002F630A" w:rsidP="00202370">
      <w:pPr>
        <w:spacing w:before="100" w:beforeAutospacing="1" w:after="100" w:afterAutospacing="1"/>
        <w:outlineLvl w:val="1"/>
        <w:rPr>
          <w:rFonts w:ascii="Times New Roman" w:eastAsia="Times New Roman" w:hAnsi="Times New Roman"/>
          <w:b/>
          <w:bCs/>
          <w:sz w:val="36"/>
          <w:szCs w:val="36"/>
        </w:rPr>
      </w:pPr>
      <w:r w:rsidRPr="00202370">
        <w:rPr>
          <w:rFonts w:ascii="Times New Roman" w:eastAsia="Times New Roman" w:hAnsi="Times New Roman"/>
          <w:b/>
          <w:bCs/>
          <w:sz w:val="36"/>
          <w:szCs w:val="36"/>
        </w:rPr>
        <w:t>Multi-Aspectual Approach and Contract Law</w:t>
      </w:r>
    </w:p>
    <w:p w:rsidR="002F630A" w:rsidRDefault="002F630A" w:rsidP="00520976">
      <w:pPr>
        <w:jc w:val="both"/>
        <w:rPr>
          <w:rFonts w:ascii="Times New Roman" w:hAnsi="Times New Roman"/>
          <w:lang w:val="en-AU"/>
        </w:rPr>
      </w:pPr>
      <w:proofErr w:type="spellStart"/>
      <w:r w:rsidRPr="0075337B">
        <w:rPr>
          <w:rFonts w:ascii="Times New Roman" w:hAnsi="Times New Roman"/>
          <w:lang w:val="en-AU"/>
        </w:rPr>
        <w:t>Dooyeweerd’s</w:t>
      </w:r>
      <w:proofErr w:type="spellEnd"/>
      <w:r w:rsidRPr="0075337B">
        <w:rPr>
          <w:rFonts w:ascii="Times New Roman" w:hAnsi="Times New Roman"/>
          <w:lang w:val="en-AU"/>
        </w:rPr>
        <w:t xml:space="preserve"> major systematic work was intended to be the philosophical underpinning for developing the</w:t>
      </w:r>
      <w:r>
        <w:rPr>
          <w:rFonts w:ascii="Times New Roman" w:hAnsi="Times New Roman"/>
          <w:lang w:val="en-AU"/>
        </w:rPr>
        <w:t xml:space="preserve"> theoretical-conceptual basis en</w:t>
      </w:r>
      <w:r w:rsidRPr="0075337B">
        <w:rPr>
          <w:rFonts w:ascii="Times New Roman" w:hAnsi="Times New Roman"/>
          <w:lang w:val="en-AU"/>
        </w:rPr>
        <w:t>compas</w:t>
      </w:r>
      <w:r>
        <w:rPr>
          <w:rFonts w:ascii="Times New Roman" w:hAnsi="Times New Roman"/>
          <w:lang w:val="en-AU"/>
        </w:rPr>
        <w:t xml:space="preserve">sing all </w:t>
      </w:r>
      <w:proofErr w:type="gramStart"/>
      <w:r>
        <w:rPr>
          <w:rFonts w:ascii="Times New Roman" w:hAnsi="Times New Roman"/>
          <w:lang w:val="en-AU"/>
        </w:rPr>
        <w:t>academic</w:t>
      </w:r>
      <w:proofErr w:type="gramEnd"/>
      <w:r>
        <w:rPr>
          <w:rFonts w:ascii="Times New Roman" w:hAnsi="Times New Roman"/>
          <w:lang w:val="en-AU"/>
        </w:rPr>
        <w:t xml:space="preserve"> disciplines. </w:t>
      </w:r>
      <w:r w:rsidRPr="0075337B">
        <w:rPr>
          <w:rFonts w:ascii="Times New Roman" w:hAnsi="Times New Roman"/>
          <w:lang w:val="en-AU"/>
        </w:rPr>
        <w:t xml:space="preserve">His striving to find answers to deep theoretical problems within his own discipline of law </w:t>
      </w:r>
      <w:r>
        <w:rPr>
          <w:rFonts w:ascii="Times New Roman" w:hAnsi="Times New Roman"/>
          <w:lang w:val="en-AU"/>
        </w:rPr>
        <w:t>resulted in</w:t>
      </w:r>
      <w:r w:rsidRPr="0075337B">
        <w:rPr>
          <w:rFonts w:ascii="Times New Roman" w:hAnsi="Times New Roman"/>
          <w:lang w:val="en-AU"/>
        </w:rPr>
        <w:t xml:space="preserve"> the general philosop</w:t>
      </w:r>
      <w:r>
        <w:rPr>
          <w:rFonts w:ascii="Times New Roman" w:hAnsi="Times New Roman"/>
          <w:lang w:val="en-AU"/>
        </w:rPr>
        <w:t>hical work (Henderson, 1994: 24-5, 26-7).</w:t>
      </w:r>
      <w:r w:rsidRPr="0075337B">
        <w:rPr>
          <w:rFonts w:ascii="Times New Roman" w:hAnsi="Times New Roman"/>
          <w:lang w:val="en-AU"/>
        </w:rPr>
        <w:t xml:space="preserve"> </w:t>
      </w:r>
      <w:r>
        <w:rPr>
          <w:rFonts w:ascii="Times New Roman" w:hAnsi="Times New Roman"/>
          <w:lang w:val="en-AU"/>
        </w:rPr>
        <w:t>T</w:t>
      </w:r>
      <w:r w:rsidRPr="0075337B">
        <w:rPr>
          <w:rFonts w:ascii="Times New Roman" w:hAnsi="Times New Roman"/>
          <w:lang w:val="en-AU"/>
        </w:rPr>
        <w:t xml:space="preserve">he development of the </w:t>
      </w:r>
      <w:r>
        <w:rPr>
          <w:rFonts w:ascii="Times New Roman" w:hAnsi="Times New Roman"/>
          <w:lang w:val="en-AU"/>
        </w:rPr>
        <w:t>general philosophy was accompanied by</w:t>
      </w:r>
      <w:r w:rsidRPr="0075337B">
        <w:rPr>
          <w:rFonts w:ascii="Times New Roman" w:hAnsi="Times New Roman"/>
          <w:lang w:val="en-AU"/>
        </w:rPr>
        <w:t xml:space="preserve"> the c</w:t>
      </w:r>
      <w:r>
        <w:rPr>
          <w:rFonts w:ascii="Times New Roman" w:hAnsi="Times New Roman"/>
          <w:lang w:val="en-AU"/>
        </w:rPr>
        <w:t>onstruction of a theory of law containing</w:t>
      </w:r>
      <w:r w:rsidRPr="0075337B">
        <w:rPr>
          <w:rFonts w:ascii="Times New Roman" w:hAnsi="Times New Roman"/>
          <w:lang w:val="en-AU"/>
        </w:rPr>
        <w:t xml:space="preserve"> a closely interconnected array of concepts</w:t>
      </w:r>
      <w:r>
        <w:rPr>
          <w:rFonts w:ascii="Times New Roman" w:hAnsi="Times New Roman"/>
          <w:lang w:val="en-AU"/>
        </w:rPr>
        <w:t xml:space="preserve"> founded on a multi-aspectual approach and</w:t>
      </w:r>
      <w:r w:rsidRPr="0075337B">
        <w:rPr>
          <w:rFonts w:ascii="Times New Roman" w:hAnsi="Times New Roman"/>
          <w:lang w:val="en-AU"/>
        </w:rPr>
        <w:t xml:space="preserve"> intended to serve as a comprehensive theoretical basis for the discipline of law</w:t>
      </w:r>
      <w:r>
        <w:rPr>
          <w:rFonts w:ascii="Times New Roman" w:hAnsi="Times New Roman"/>
          <w:lang w:val="en-AU"/>
        </w:rPr>
        <w:t xml:space="preserve"> (</w:t>
      </w:r>
      <w:proofErr w:type="spellStart"/>
      <w:r>
        <w:rPr>
          <w:rFonts w:ascii="Times New Roman" w:hAnsi="Times New Roman"/>
          <w:lang w:val="en-AU"/>
        </w:rPr>
        <w:t>Dooyeweerd</w:t>
      </w:r>
      <w:proofErr w:type="spellEnd"/>
      <w:r>
        <w:rPr>
          <w:rFonts w:ascii="Times New Roman" w:hAnsi="Times New Roman"/>
          <w:lang w:val="en-AU"/>
        </w:rPr>
        <w:t xml:space="preserve">, 1967). </w:t>
      </w:r>
      <w:r w:rsidRPr="0075337B">
        <w:rPr>
          <w:rFonts w:ascii="Times New Roman" w:hAnsi="Times New Roman"/>
          <w:lang w:val="en-AU"/>
        </w:rPr>
        <w:t xml:space="preserve">This </w:t>
      </w:r>
      <w:r w:rsidRPr="0075337B">
        <w:rPr>
          <w:rFonts w:ascii="Times New Roman" w:hAnsi="Times New Roman"/>
          <w:lang w:val="en-AU"/>
        </w:rPr>
        <w:lastRenderedPageBreak/>
        <w:t>arti</w:t>
      </w:r>
      <w:bookmarkStart w:id="0" w:name="_GoBack"/>
      <w:bookmarkEnd w:id="0"/>
      <w:r w:rsidRPr="0075337B">
        <w:rPr>
          <w:rFonts w:ascii="Times New Roman" w:hAnsi="Times New Roman"/>
          <w:lang w:val="en-AU"/>
        </w:rPr>
        <w:t xml:space="preserve">cle draws on the </w:t>
      </w:r>
      <w:proofErr w:type="spellStart"/>
      <w:r w:rsidRPr="0075337B">
        <w:rPr>
          <w:rFonts w:ascii="Times New Roman" w:hAnsi="Times New Roman"/>
          <w:lang w:val="en-AU"/>
        </w:rPr>
        <w:t>Dooyeweerdian</w:t>
      </w:r>
      <w:proofErr w:type="spellEnd"/>
      <w:r w:rsidRPr="0075337B">
        <w:rPr>
          <w:rFonts w:ascii="Times New Roman" w:hAnsi="Times New Roman"/>
          <w:lang w:val="en-AU"/>
        </w:rPr>
        <w:t xml:space="preserve"> philosophy and its legal disciplinary </w:t>
      </w:r>
      <w:r>
        <w:rPr>
          <w:rFonts w:ascii="Times New Roman" w:hAnsi="Times New Roman"/>
          <w:lang w:val="en-AU"/>
        </w:rPr>
        <w:t>expression</w:t>
      </w:r>
      <w:r w:rsidRPr="0075337B">
        <w:rPr>
          <w:rFonts w:ascii="Times New Roman" w:hAnsi="Times New Roman"/>
          <w:lang w:val="en-AU"/>
        </w:rPr>
        <w:t xml:space="preserve"> </w:t>
      </w:r>
      <w:r>
        <w:rPr>
          <w:rFonts w:ascii="Times New Roman" w:hAnsi="Times New Roman"/>
          <w:lang w:val="en-AU"/>
        </w:rPr>
        <w:t xml:space="preserve">in </w:t>
      </w:r>
      <w:r w:rsidRPr="0075337B">
        <w:rPr>
          <w:rFonts w:ascii="Times New Roman" w:hAnsi="Times New Roman"/>
          <w:lang w:val="en-AU"/>
        </w:rPr>
        <w:t xml:space="preserve">the theory of law </w:t>
      </w:r>
      <w:r>
        <w:rPr>
          <w:rFonts w:ascii="Times New Roman" w:hAnsi="Times New Roman"/>
          <w:lang w:val="en-AU"/>
        </w:rPr>
        <w:t>in order to demonstrate</w:t>
      </w:r>
      <w:r w:rsidRPr="0075337B">
        <w:rPr>
          <w:rFonts w:ascii="Times New Roman" w:hAnsi="Times New Roman"/>
          <w:lang w:val="en-AU"/>
        </w:rPr>
        <w:t xml:space="preserve"> </w:t>
      </w:r>
      <w:r>
        <w:rPr>
          <w:rFonts w:ascii="Times New Roman" w:hAnsi="Times New Roman"/>
          <w:lang w:val="en-AU"/>
        </w:rPr>
        <w:t>its</w:t>
      </w:r>
      <w:r w:rsidRPr="0075337B">
        <w:rPr>
          <w:rFonts w:ascii="Times New Roman" w:hAnsi="Times New Roman"/>
          <w:lang w:val="en-AU"/>
        </w:rPr>
        <w:t xml:space="preserve"> application to one area of law, contract.</w:t>
      </w:r>
      <w:r>
        <w:rPr>
          <w:rFonts w:ascii="Times New Roman" w:hAnsi="Times New Roman"/>
          <w:lang w:val="en-AU"/>
        </w:rPr>
        <w:t xml:space="preserve"> </w:t>
      </w:r>
    </w:p>
    <w:p w:rsidR="00202370" w:rsidRDefault="00202370" w:rsidP="00520976">
      <w:pPr>
        <w:jc w:val="both"/>
        <w:rPr>
          <w:rFonts w:ascii="Times New Roman" w:hAnsi="Times New Roman"/>
          <w:lang w:val="en-AU"/>
        </w:rPr>
      </w:pPr>
    </w:p>
    <w:p w:rsidR="00202370" w:rsidRPr="0075337B" w:rsidRDefault="00202370" w:rsidP="00520976">
      <w:pPr>
        <w:jc w:val="both"/>
        <w:rPr>
          <w:rFonts w:ascii="Times New Roman" w:hAnsi="Times New Roman"/>
          <w:b/>
          <w:lang w:val="en-AU"/>
        </w:rPr>
      </w:pPr>
    </w:p>
    <w:p w:rsidR="002F630A" w:rsidRPr="00202370" w:rsidRDefault="002F630A" w:rsidP="00202370">
      <w:pPr>
        <w:spacing w:before="100" w:beforeAutospacing="1" w:after="100" w:afterAutospacing="1"/>
        <w:outlineLvl w:val="1"/>
        <w:rPr>
          <w:rFonts w:ascii="Times New Roman" w:eastAsia="Times New Roman" w:hAnsi="Times New Roman"/>
          <w:b/>
          <w:bCs/>
          <w:sz w:val="36"/>
          <w:szCs w:val="36"/>
        </w:rPr>
      </w:pPr>
      <w:r w:rsidRPr="00202370">
        <w:rPr>
          <w:rFonts w:ascii="Times New Roman" w:eastAsia="Times New Roman" w:hAnsi="Times New Roman"/>
          <w:b/>
          <w:bCs/>
          <w:sz w:val="36"/>
          <w:szCs w:val="36"/>
        </w:rPr>
        <w:t>Contract-Contract Law Distinction</w:t>
      </w:r>
    </w:p>
    <w:p w:rsidR="002F630A" w:rsidRPr="0075337B" w:rsidRDefault="002F630A" w:rsidP="00520976">
      <w:pPr>
        <w:jc w:val="both"/>
        <w:rPr>
          <w:rFonts w:ascii="Times New Roman" w:hAnsi="Times New Roman"/>
          <w:lang w:val="en-AU"/>
        </w:rPr>
      </w:pPr>
      <w:r w:rsidRPr="0075337B">
        <w:rPr>
          <w:rFonts w:ascii="Times New Roman" w:hAnsi="Times New Roman"/>
          <w:lang w:val="en-AU"/>
        </w:rPr>
        <w:t xml:space="preserve">Contract is a fact of life in any contemporary reasonably developed society. It is almost impossible for any adult and many “minors” to avoid daily </w:t>
      </w:r>
      <w:r>
        <w:rPr>
          <w:rFonts w:ascii="Times New Roman" w:hAnsi="Times New Roman"/>
          <w:lang w:val="en-AU"/>
        </w:rPr>
        <w:t>entering into contracts when</w:t>
      </w:r>
      <w:r w:rsidRPr="0075337B">
        <w:rPr>
          <w:rFonts w:ascii="Times New Roman" w:hAnsi="Times New Roman"/>
          <w:lang w:val="en-AU"/>
        </w:rPr>
        <w:t xml:space="preserve"> taking a ride on public transport or in a taxi cab, buying a newspaper or </w:t>
      </w:r>
      <w:r>
        <w:rPr>
          <w:rFonts w:ascii="Times New Roman" w:hAnsi="Times New Roman"/>
          <w:lang w:val="en-AU"/>
        </w:rPr>
        <w:t xml:space="preserve">other </w:t>
      </w:r>
      <w:r w:rsidRPr="0075337B">
        <w:rPr>
          <w:rFonts w:ascii="Times New Roman" w:hAnsi="Times New Roman"/>
          <w:lang w:val="en-AU"/>
        </w:rPr>
        <w:t>goods from a supermarket</w:t>
      </w:r>
      <w:r>
        <w:rPr>
          <w:rFonts w:ascii="Times New Roman" w:hAnsi="Times New Roman"/>
          <w:lang w:val="en-AU"/>
        </w:rPr>
        <w:t>. Then there are the myriad of commercial and consumer contracts involving business activities and significant domestic transactions such as purchase of a house property, car etc.</w:t>
      </w:r>
      <w:r w:rsidRPr="0075337B">
        <w:rPr>
          <w:rFonts w:ascii="Times New Roman" w:hAnsi="Times New Roman"/>
          <w:lang w:val="en-AU"/>
        </w:rPr>
        <w:t xml:space="preserve"> </w:t>
      </w:r>
      <w:r>
        <w:rPr>
          <w:rFonts w:ascii="Times New Roman" w:hAnsi="Times New Roman"/>
          <w:lang w:val="en-AU"/>
        </w:rPr>
        <w:t>Hence c</w:t>
      </w:r>
      <w:r w:rsidRPr="0075337B">
        <w:rPr>
          <w:rFonts w:ascii="Times New Roman" w:hAnsi="Times New Roman"/>
          <w:lang w:val="en-AU"/>
        </w:rPr>
        <w:t xml:space="preserve">ontract law </w:t>
      </w:r>
      <w:r>
        <w:rPr>
          <w:rFonts w:ascii="Times New Roman" w:hAnsi="Times New Roman"/>
          <w:lang w:val="en-AU"/>
        </w:rPr>
        <w:t>world-wide</w:t>
      </w:r>
      <w:r w:rsidRPr="0075337B">
        <w:rPr>
          <w:rFonts w:ascii="Times New Roman" w:hAnsi="Times New Roman"/>
          <w:lang w:val="en-AU"/>
        </w:rPr>
        <w:t xml:space="preserve"> </w:t>
      </w:r>
      <w:r>
        <w:rPr>
          <w:rFonts w:ascii="Times New Roman" w:hAnsi="Times New Roman"/>
          <w:lang w:val="en-AU"/>
        </w:rPr>
        <w:t>is a core subject</w:t>
      </w:r>
      <w:r w:rsidRPr="0075337B">
        <w:rPr>
          <w:rFonts w:ascii="Times New Roman" w:hAnsi="Times New Roman"/>
          <w:lang w:val="en-AU"/>
        </w:rPr>
        <w:t xml:space="preserve"> </w:t>
      </w:r>
      <w:r>
        <w:rPr>
          <w:rFonts w:ascii="Times New Roman" w:hAnsi="Times New Roman"/>
          <w:lang w:val="en-AU"/>
        </w:rPr>
        <w:t>in the higher legal education</w:t>
      </w:r>
      <w:r w:rsidRPr="0075337B">
        <w:rPr>
          <w:rFonts w:ascii="Times New Roman" w:hAnsi="Times New Roman"/>
          <w:lang w:val="en-AU"/>
        </w:rPr>
        <w:t xml:space="preserve"> </w:t>
      </w:r>
      <w:r>
        <w:rPr>
          <w:rFonts w:ascii="Times New Roman" w:hAnsi="Times New Roman"/>
          <w:lang w:val="en-AU"/>
        </w:rPr>
        <w:t xml:space="preserve">of both intending legal practitioners and </w:t>
      </w:r>
      <w:proofErr w:type="spellStart"/>
      <w:r>
        <w:rPr>
          <w:rFonts w:ascii="Times New Roman" w:hAnsi="Times New Roman"/>
          <w:lang w:val="en-AU"/>
        </w:rPr>
        <w:t>non lawyers</w:t>
      </w:r>
      <w:proofErr w:type="spellEnd"/>
      <w:r>
        <w:rPr>
          <w:rFonts w:ascii="Times New Roman" w:hAnsi="Times New Roman"/>
          <w:lang w:val="en-AU"/>
        </w:rPr>
        <w:t xml:space="preserve"> whose professions involve the practice of making and performing contracts.</w:t>
      </w:r>
      <w:r w:rsidRPr="0075337B">
        <w:rPr>
          <w:rFonts w:ascii="Times New Roman" w:hAnsi="Times New Roman"/>
          <w:lang w:val="en-AU"/>
        </w:rPr>
        <w:t xml:space="preserve"> </w:t>
      </w:r>
    </w:p>
    <w:p w:rsidR="002F630A" w:rsidRDefault="002F630A" w:rsidP="00520976">
      <w:pPr>
        <w:jc w:val="both"/>
        <w:rPr>
          <w:rFonts w:ascii="Times New Roman" w:hAnsi="Times New Roman"/>
          <w:lang w:val="en-AU"/>
        </w:rPr>
      </w:pPr>
    </w:p>
    <w:p w:rsidR="002F630A" w:rsidRPr="0075337B" w:rsidRDefault="002F630A" w:rsidP="00520976">
      <w:pPr>
        <w:jc w:val="both"/>
        <w:rPr>
          <w:rFonts w:ascii="Times New Roman" w:hAnsi="Times New Roman"/>
          <w:lang w:val="en-AU"/>
        </w:rPr>
      </w:pPr>
      <w:r>
        <w:rPr>
          <w:rFonts w:ascii="Times New Roman" w:hAnsi="Times New Roman"/>
          <w:lang w:val="en-AU"/>
        </w:rPr>
        <w:t xml:space="preserve">Implicit in this last statement is </w:t>
      </w:r>
      <w:r w:rsidRPr="00AE7B56">
        <w:rPr>
          <w:rFonts w:ascii="Times New Roman" w:hAnsi="Times New Roman"/>
          <w:lang w:val="en-AU"/>
        </w:rPr>
        <w:t>a</w:t>
      </w:r>
      <w:r>
        <w:rPr>
          <w:rFonts w:ascii="Times New Roman" w:hAnsi="Times New Roman"/>
          <w:lang w:val="en-AU"/>
        </w:rPr>
        <w:t xml:space="preserve"> fundamental distinction between contract and contract law. </w:t>
      </w:r>
      <w:r w:rsidRPr="0075337B">
        <w:rPr>
          <w:rFonts w:ascii="Times New Roman" w:hAnsi="Times New Roman"/>
          <w:lang w:val="en-AU"/>
        </w:rPr>
        <w:t xml:space="preserve">Whilst contract law scholars and theorists no doubt </w:t>
      </w:r>
      <w:r>
        <w:rPr>
          <w:rFonts w:ascii="Times New Roman" w:hAnsi="Times New Roman"/>
          <w:lang w:val="en-AU"/>
        </w:rPr>
        <w:t>recognise the distinction</w:t>
      </w:r>
      <w:r w:rsidRPr="0075337B">
        <w:rPr>
          <w:rFonts w:ascii="Times New Roman" w:hAnsi="Times New Roman"/>
          <w:lang w:val="en-AU"/>
        </w:rPr>
        <w:t>, nonetheless they</w:t>
      </w:r>
      <w:r>
        <w:rPr>
          <w:rFonts w:ascii="Times New Roman" w:hAnsi="Times New Roman"/>
          <w:lang w:val="en-AU"/>
        </w:rPr>
        <w:t xml:space="preserve"> often</w:t>
      </w:r>
      <w:r w:rsidRPr="0075337B">
        <w:rPr>
          <w:rFonts w:ascii="Times New Roman" w:hAnsi="Times New Roman"/>
          <w:lang w:val="en-AU"/>
        </w:rPr>
        <w:t xml:space="preserve"> have great difficulty in clearly explaining </w:t>
      </w:r>
      <w:r>
        <w:rPr>
          <w:rFonts w:ascii="Times New Roman" w:hAnsi="Times New Roman"/>
          <w:lang w:val="en-AU"/>
        </w:rPr>
        <w:t xml:space="preserve">it. </w:t>
      </w:r>
      <w:r w:rsidRPr="00AE7B56">
        <w:rPr>
          <w:rFonts w:ascii="Times New Roman" w:hAnsi="Times New Roman"/>
          <w:lang w:val="en-AU"/>
        </w:rPr>
        <w:t>There is a conundrum here, which contributes to the explanatory difficulty</w:t>
      </w:r>
      <w:r w:rsidRPr="0075337B">
        <w:rPr>
          <w:rFonts w:ascii="Times New Roman" w:hAnsi="Times New Roman"/>
          <w:lang w:val="en-AU"/>
        </w:rPr>
        <w:t xml:space="preserve"> in both theory and practice. For example, we might explain the</w:t>
      </w:r>
      <w:r>
        <w:rPr>
          <w:rFonts w:ascii="Times New Roman" w:hAnsi="Times New Roman"/>
          <w:lang w:val="en-AU"/>
        </w:rPr>
        <w:t xml:space="preserve"> distinction by saying </w:t>
      </w:r>
      <w:r w:rsidRPr="00AE7B56">
        <w:rPr>
          <w:rFonts w:ascii="Times New Roman" w:hAnsi="Times New Roman"/>
          <w:lang w:val="en-AU"/>
        </w:rPr>
        <w:t>that</w:t>
      </w:r>
      <w:r w:rsidRPr="0075337B">
        <w:rPr>
          <w:rFonts w:ascii="Times New Roman" w:hAnsi="Times New Roman"/>
          <w:lang w:val="en-AU"/>
        </w:rPr>
        <w:t xml:space="preserve"> contract law is the law administered by the courts that regulates contracts as an economic event – an explanation which no doubt would receive broad agreement from contract specialists and commercial practitioners.</w:t>
      </w:r>
    </w:p>
    <w:p w:rsidR="002F630A" w:rsidRDefault="002F630A" w:rsidP="00520976">
      <w:pPr>
        <w:jc w:val="both"/>
        <w:rPr>
          <w:rFonts w:ascii="Times New Roman" w:hAnsi="Times New Roman"/>
          <w:lang w:val="en-AU"/>
        </w:rPr>
      </w:pPr>
    </w:p>
    <w:p w:rsidR="002F630A" w:rsidRPr="00663B5F" w:rsidRDefault="002F630A" w:rsidP="00520976">
      <w:pPr>
        <w:jc w:val="both"/>
        <w:rPr>
          <w:rFonts w:ascii="Times New Roman" w:hAnsi="Times New Roman"/>
          <w:lang w:val="en-AU"/>
        </w:rPr>
      </w:pPr>
      <w:r w:rsidRPr="0075337B">
        <w:rPr>
          <w:rFonts w:ascii="Times New Roman" w:hAnsi="Times New Roman"/>
          <w:lang w:val="en-AU"/>
        </w:rPr>
        <w:t>The problem arises from the fact that it is also widely held that the contract itself in some sense or other is a</w:t>
      </w:r>
      <w:r>
        <w:rPr>
          <w:rFonts w:ascii="Times New Roman" w:hAnsi="Times New Roman"/>
          <w:lang w:val="en-AU"/>
        </w:rPr>
        <w:t>lready a</w:t>
      </w:r>
      <w:r w:rsidRPr="0075337B">
        <w:rPr>
          <w:rFonts w:ascii="Times New Roman" w:hAnsi="Times New Roman"/>
          <w:lang w:val="en-AU"/>
        </w:rPr>
        <w:t xml:space="preserve"> legal “</w:t>
      </w:r>
      <w:r>
        <w:rPr>
          <w:rFonts w:ascii="Times New Roman" w:hAnsi="Times New Roman"/>
          <w:lang w:val="en-AU"/>
        </w:rPr>
        <w:t xml:space="preserve">thing”. One theoretical answer (legal positivist) </w:t>
      </w:r>
      <w:r w:rsidRPr="0075337B">
        <w:rPr>
          <w:rFonts w:ascii="Times New Roman" w:hAnsi="Times New Roman"/>
          <w:lang w:val="en-AU"/>
        </w:rPr>
        <w:t xml:space="preserve">is to say that it is the law of contract itself that </w:t>
      </w:r>
      <w:r>
        <w:rPr>
          <w:rFonts w:ascii="Times New Roman" w:hAnsi="Times New Roman"/>
          <w:lang w:val="en-AU"/>
        </w:rPr>
        <w:t>gives</w:t>
      </w:r>
      <w:r w:rsidRPr="0075337B">
        <w:rPr>
          <w:rFonts w:ascii="Times New Roman" w:hAnsi="Times New Roman"/>
          <w:lang w:val="en-AU"/>
        </w:rPr>
        <w:t xml:space="preserve"> </w:t>
      </w:r>
      <w:r>
        <w:rPr>
          <w:rFonts w:ascii="Times New Roman" w:hAnsi="Times New Roman"/>
          <w:lang w:val="en-AU"/>
        </w:rPr>
        <w:t>to</w:t>
      </w:r>
      <w:r w:rsidRPr="0075337B">
        <w:rPr>
          <w:rFonts w:ascii="Times New Roman" w:hAnsi="Times New Roman"/>
          <w:lang w:val="en-AU"/>
        </w:rPr>
        <w:t xml:space="preserve"> contract </w:t>
      </w:r>
      <w:r>
        <w:rPr>
          <w:rFonts w:ascii="Times New Roman" w:hAnsi="Times New Roman"/>
          <w:lang w:val="en-AU"/>
        </w:rPr>
        <w:t>its legal quality</w:t>
      </w:r>
      <w:r w:rsidRPr="0075337B">
        <w:rPr>
          <w:rFonts w:ascii="Times New Roman" w:hAnsi="Times New Roman"/>
          <w:lang w:val="en-AU"/>
        </w:rPr>
        <w:t>. Bu</w:t>
      </w:r>
      <w:r>
        <w:rPr>
          <w:rFonts w:ascii="Times New Roman" w:hAnsi="Times New Roman"/>
          <w:lang w:val="en-AU"/>
        </w:rPr>
        <w:t xml:space="preserve">t this is not satisfactory </w:t>
      </w:r>
      <w:r w:rsidRPr="0075337B">
        <w:rPr>
          <w:rFonts w:ascii="Times New Roman" w:hAnsi="Times New Roman"/>
          <w:lang w:val="en-AU"/>
        </w:rPr>
        <w:t xml:space="preserve">because it may simply mean that the law of contract is what gives the contract “official” </w:t>
      </w:r>
      <w:r>
        <w:rPr>
          <w:rFonts w:ascii="Times New Roman" w:hAnsi="Times New Roman"/>
          <w:lang w:val="en-AU"/>
        </w:rPr>
        <w:t>(</w:t>
      </w:r>
      <w:r w:rsidRPr="0075337B">
        <w:rPr>
          <w:rFonts w:ascii="Times New Roman" w:hAnsi="Times New Roman"/>
          <w:lang w:val="en-AU"/>
        </w:rPr>
        <w:t>public legal</w:t>
      </w:r>
      <w:r>
        <w:rPr>
          <w:rFonts w:ascii="Times New Roman" w:hAnsi="Times New Roman"/>
          <w:lang w:val="en-AU"/>
        </w:rPr>
        <w:t>)</w:t>
      </w:r>
      <w:r w:rsidRPr="0075337B">
        <w:rPr>
          <w:rFonts w:ascii="Times New Roman" w:hAnsi="Times New Roman"/>
          <w:lang w:val="en-AU"/>
        </w:rPr>
        <w:t xml:space="preserve"> recognition for the purposes of state legal enforcement through the courts. It does not explain the </w:t>
      </w:r>
      <w:r>
        <w:rPr>
          <w:rFonts w:ascii="Times New Roman" w:hAnsi="Times New Roman"/>
          <w:lang w:val="en-AU"/>
        </w:rPr>
        <w:t>existence</w:t>
      </w:r>
      <w:r w:rsidRPr="0075337B">
        <w:rPr>
          <w:rFonts w:ascii="Times New Roman" w:hAnsi="Times New Roman"/>
          <w:lang w:val="en-AU"/>
        </w:rPr>
        <w:t xml:space="preserve"> of the contract itself. Even saying that the state law</w:t>
      </w:r>
      <w:r>
        <w:rPr>
          <w:rFonts w:ascii="Times New Roman" w:hAnsi="Times New Roman"/>
          <w:lang w:val="en-AU"/>
        </w:rPr>
        <w:t xml:space="preserve"> of contract goes further by providing “</w:t>
      </w:r>
      <w:r w:rsidRPr="0075337B">
        <w:rPr>
          <w:rFonts w:ascii="Times New Roman" w:hAnsi="Times New Roman"/>
          <w:lang w:val="en-AU"/>
        </w:rPr>
        <w:t xml:space="preserve">facilities” for </w:t>
      </w:r>
      <w:r>
        <w:rPr>
          <w:rFonts w:ascii="Times New Roman" w:hAnsi="Times New Roman"/>
          <w:lang w:val="en-AU"/>
        </w:rPr>
        <w:t xml:space="preserve">promoting the contract-forming </w:t>
      </w:r>
      <w:r w:rsidRPr="0075337B">
        <w:rPr>
          <w:rFonts w:ascii="Times New Roman" w:hAnsi="Times New Roman"/>
          <w:lang w:val="en-AU"/>
        </w:rPr>
        <w:t>practice, not just remedies when</w:t>
      </w:r>
      <w:r>
        <w:rPr>
          <w:rFonts w:ascii="Times New Roman" w:hAnsi="Times New Roman"/>
          <w:lang w:val="en-AU"/>
        </w:rPr>
        <w:t xml:space="preserve"> contracts are</w:t>
      </w:r>
      <w:r w:rsidRPr="0075337B">
        <w:rPr>
          <w:rFonts w:ascii="Times New Roman" w:hAnsi="Times New Roman"/>
          <w:lang w:val="en-AU"/>
        </w:rPr>
        <w:t xml:space="preserve"> breached</w:t>
      </w:r>
      <w:r>
        <w:rPr>
          <w:rFonts w:ascii="Times New Roman" w:hAnsi="Times New Roman"/>
          <w:lang w:val="en-AU"/>
        </w:rPr>
        <w:t xml:space="preserve"> (Hart</w:t>
      </w:r>
      <w:r w:rsidRPr="0075337B">
        <w:rPr>
          <w:rFonts w:ascii="Times New Roman" w:hAnsi="Times New Roman"/>
          <w:lang w:val="en-AU"/>
        </w:rPr>
        <w:t>,</w:t>
      </w:r>
      <w:r>
        <w:rPr>
          <w:rFonts w:ascii="Times New Roman" w:hAnsi="Times New Roman"/>
          <w:lang w:val="en-AU"/>
        </w:rPr>
        <w:t xml:space="preserve"> 1961: 27-8), still does not </w:t>
      </w:r>
      <w:r w:rsidRPr="0075337B">
        <w:rPr>
          <w:rFonts w:ascii="Times New Roman" w:hAnsi="Times New Roman"/>
          <w:lang w:val="en-AU"/>
        </w:rPr>
        <w:t>explain why the action of contract formation and</w:t>
      </w:r>
      <w:r>
        <w:rPr>
          <w:rFonts w:ascii="Times New Roman" w:hAnsi="Times New Roman"/>
          <w:lang w:val="en-AU"/>
        </w:rPr>
        <w:t xml:space="preserve"> the</w:t>
      </w:r>
      <w:r w:rsidRPr="0075337B">
        <w:rPr>
          <w:rFonts w:ascii="Times New Roman" w:hAnsi="Times New Roman"/>
          <w:lang w:val="en-AU"/>
        </w:rPr>
        <w:t xml:space="preserve"> </w:t>
      </w:r>
      <w:r>
        <w:rPr>
          <w:rFonts w:ascii="Times New Roman" w:hAnsi="Times New Roman"/>
          <w:lang w:val="en-AU"/>
        </w:rPr>
        <w:t>formed</w:t>
      </w:r>
      <w:r w:rsidRPr="0075337B">
        <w:rPr>
          <w:rFonts w:ascii="Times New Roman" w:hAnsi="Times New Roman"/>
          <w:lang w:val="en-AU"/>
        </w:rPr>
        <w:t xml:space="preserve"> contract itself is regarded as</w:t>
      </w:r>
      <w:r>
        <w:rPr>
          <w:rFonts w:ascii="Times New Roman" w:hAnsi="Times New Roman"/>
          <w:lang w:val="en-AU"/>
        </w:rPr>
        <w:t xml:space="preserve"> having a</w:t>
      </w:r>
      <w:r w:rsidRPr="0075337B">
        <w:rPr>
          <w:rFonts w:ascii="Times New Roman" w:hAnsi="Times New Roman"/>
          <w:lang w:val="en-AU"/>
        </w:rPr>
        <w:t xml:space="preserve"> </w:t>
      </w:r>
      <w:proofErr w:type="spellStart"/>
      <w:r w:rsidRPr="0075337B">
        <w:rPr>
          <w:rFonts w:ascii="Times New Roman" w:hAnsi="Times New Roman"/>
          <w:lang w:val="en-AU"/>
        </w:rPr>
        <w:t>jural</w:t>
      </w:r>
      <w:proofErr w:type="spellEnd"/>
      <w:r>
        <w:rPr>
          <w:rFonts w:ascii="Times New Roman" w:hAnsi="Times New Roman"/>
          <w:lang w:val="en-AU"/>
        </w:rPr>
        <w:t xml:space="preserve"> (legal) quality </w:t>
      </w:r>
      <w:r w:rsidRPr="0075337B">
        <w:rPr>
          <w:rFonts w:ascii="Times New Roman" w:hAnsi="Times New Roman"/>
          <w:lang w:val="en-AU"/>
        </w:rPr>
        <w:t xml:space="preserve">in itself distinct from the state law that governs it. </w:t>
      </w:r>
      <w:r>
        <w:rPr>
          <w:rFonts w:ascii="Times New Roman" w:hAnsi="Times New Roman"/>
          <w:lang w:val="en-AU"/>
        </w:rPr>
        <w:t>However important the state</w:t>
      </w:r>
      <w:r w:rsidRPr="0075337B">
        <w:rPr>
          <w:rFonts w:ascii="Times New Roman" w:hAnsi="Times New Roman"/>
          <w:lang w:val="en-AU"/>
        </w:rPr>
        <w:t xml:space="preserve"> law of contract</w:t>
      </w:r>
      <w:r>
        <w:rPr>
          <w:rFonts w:ascii="Times New Roman" w:hAnsi="Times New Roman"/>
          <w:lang w:val="en-AU"/>
        </w:rPr>
        <w:t xml:space="preserve"> is to the emergence and maintenance of contracting as a societal phenomenon it is not the state that forms the contract</w:t>
      </w:r>
      <w:r w:rsidRPr="0075337B">
        <w:rPr>
          <w:rFonts w:ascii="Times New Roman" w:hAnsi="Times New Roman"/>
          <w:lang w:val="en-AU"/>
        </w:rPr>
        <w:t xml:space="preserve">. It is the parties themselves that do that. One theorist has correctly pointed out that it is quite possible </w:t>
      </w:r>
      <w:r>
        <w:rPr>
          <w:rFonts w:ascii="Times New Roman" w:hAnsi="Times New Roman"/>
          <w:lang w:val="en-AU"/>
        </w:rPr>
        <w:t>in a particular societal</w:t>
      </w:r>
      <w:r w:rsidRPr="0075337B">
        <w:rPr>
          <w:rFonts w:ascii="Times New Roman" w:hAnsi="Times New Roman"/>
          <w:lang w:val="en-AU"/>
        </w:rPr>
        <w:t xml:space="preserve"> context to have an established practi</w:t>
      </w:r>
      <w:r>
        <w:rPr>
          <w:rFonts w:ascii="Times New Roman" w:hAnsi="Times New Roman"/>
          <w:lang w:val="en-AU"/>
        </w:rPr>
        <w:t xml:space="preserve">ce of contracting </w:t>
      </w:r>
      <w:r w:rsidRPr="0075337B">
        <w:rPr>
          <w:rFonts w:ascii="Times New Roman" w:hAnsi="Times New Roman"/>
          <w:lang w:val="en-AU"/>
        </w:rPr>
        <w:t>that does not practically depend on the state law of contract at all</w:t>
      </w:r>
      <w:r>
        <w:rPr>
          <w:rFonts w:ascii="Times New Roman" w:hAnsi="Times New Roman"/>
          <w:lang w:val="en-AU"/>
        </w:rPr>
        <w:t xml:space="preserve"> (Collins, 1999)</w:t>
      </w:r>
      <w:r w:rsidRPr="0075337B">
        <w:rPr>
          <w:rFonts w:ascii="Times New Roman" w:hAnsi="Times New Roman"/>
          <w:lang w:val="en-AU"/>
        </w:rPr>
        <w:t xml:space="preserve">. Yet no one denies that these </w:t>
      </w:r>
      <w:r>
        <w:rPr>
          <w:rFonts w:ascii="Times New Roman" w:hAnsi="Times New Roman"/>
          <w:lang w:val="en-AU"/>
        </w:rPr>
        <w:t>are</w:t>
      </w:r>
      <w:r w:rsidRPr="0075337B">
        <w:rPr>
          <w:rFonts w:ascii="Times New Roman" w:hAnsi="Times New Roman"/>
          <w:lang w:val="en-AU"/>
        </w:rPr>
        <w:t xml:space="preserve"> contracts which </w:t>
      </w:r>
      <w:proofErr w:type="spellStart"/>
      <w:proofErr w:type="gramStart"/>
      <w:r w:rsidRPr="0075337B">
        <w:rPr>
          <w:rFonts w:ascii="Times New Roman" w:hAnsi="Times New Roman"/>
          <w:lang w:val="en-AU"/>
        </w:rPr>
        <w:t>vis</w:t>
      </w:r>
      <w:proofErr w:type="spellEnd"/>
      <w:proofErr w:type="gramEnd"/>
      <w:r w:rsidRPr="0075337B">
        <w:rPr>
          <w:rFonts w:ascii="Times New Roman" w:hAnsi="Times New Roman"/>
          <w:lang w:val="en-AU"/>
        </w:rPr>
        <w:t xml:space="preserve"> </w:t>
      </w:r>
      <w:r>
        <w:rPr>
          <w:rFonts w:ascii="Times New Roman" w:hAnsi="Times New Roman"/>
          <w:lang w:val="en-AU"/>
        </w:rPr>
        <w:t>`a</w:t>
      </w:r>
      <w:r w:rsidRPr="0075337B">
        <w:rPr>
          <w:rFonts w:ascii="Times New Roman" w:hAnsi="Times New Roman"/>
          <w:lang w:val="en-AU"/>
        </w:rPr>
        <w:t xml:space="preserve"> </w:t>
      </w:r>
      <w:proofErr w:type="spellStart"/>
      <w:r w:rsidRPr="0075337B">
        <w:rPr>
          <w:rFonts w:ascii="Times New Roman" w:hAnsi="Times New Roman"/>
          <w:lang w:val="en-AU"/>
        </w:rPr>
        <w:t>vis</w:t>
      </w:r>
      <w:proofErr w:type="spellEnd"/>
      <w:r w:rsidRPr="0075337B">
        <w:rPr>
          <w:rFonts w:ascii="Times New Roman" w:hAnsi="Times New Roman"/>
          <w:lang w:val="en-AU"/>
        </w:rPr>
        <w:t xml:space="preserve"> the parties</w:t>
      </w:r>
      <w:r>
        <w:rPr>
          <w:rFonts w:ascii="Times New Roman" w:hAnsi="Times New Roman"/>
          <w:lang w:val="en-AU"/>
        </w:rPr>
        <w:t xml:space="preserve"> and the wider community are viewed</w:t>
      </w:r>
      <w:r w:rsidRPr="0075337B">
        <w:rPr>
          <w:rFonts w:ascii="Times New Roman" w:hAnsi="Times New Roman"/>
          <w:lang w:val="en-AU"/>
        </w:rPr>
        <w:t xml:space="preserve"> </w:t>
      </w:r>
      <w:r>
        <w:rPr>
          <w:rFonts w:ascii="Times New Roman" w:hAnsi="Times New Roman"/>
          <w:lang w:val="en-AU"/>
        </w:rPr>
        <w:t xml:space="preserve">as </w:t>
      </w:r>
      <w:r w:rsidRPr="0075337B">
        <w:rPr>
          <w:rFonts w:ascii="Times New Roman" w:hAnsi="Times New Roman"/>
          <w:i/>
          <w:lang w:val="en-AU"/>
        </w:rPr>
        <w:t>binding</w:t>
      </w:r>
      <w:r>
        <w:rPr>
          <w:rFonts w:ascii="Times New Roman" w:hAnsi="Times New Roman"/>
          <w:lang w:val="en-AU"/>
        </w:rPr>
        <w:t>.</w:t>
      </w:r>
    </w:p>
    <w:p w:rsidR="002F630A" w:rsidRDefault="002F630A" w:rsidP="00520976">
      <w:pPr>
        <w:jc w:val="both"/>
        <w:rPr>
          <w:rFonts w:ascii="Times New Roman" w:hAnsi="Times New Roman"/>
          <w:lang w:val="en-AU"/>
        </w:rPr>
      </w:pPr>
      <w:r w:rsidRPr="0075337B">
        <w:rPr>
          <w:rFonts w:ascii="Times New Roman" w:hAnsi="Times New Roman"/>
          <w:lang w:val="en-AU"/>
        </w:rPr>
        <w:t xml:space="preserve"> So the problem </w:t>
      </w:r>
      <w:r>
        <w:rPr>
          <w:rFonts w:ascii="Times New Roman" w:hAnsi="Times New Roman"/>
          <w:lang w:val="en-AU"/>
        </w:rPr>
        <w:t>here</w:t>
      </w:r>
      <w:r w:rsidRPr="0075337B">
        <w:rPr>
          <w:rFonts w:ascii="Times New Roman" w:hAnsi="Times New Roman"/>
          <w:lang w:val="en-AU"/>
        </w:rPr>
        <w:t xml:space="preserve"> is </w:t>
      </w:r>
      <w:r>
        <w:rPr>
          <w:rFonts w:ascii="Times New Roman" w:hAnsi="Times New Roman"/>
          <w:lang w:val="en-AU"/>
        </w:rPr>
        <w:t>that</w:t>
      </w:r>
      <w:r w:rsidRPr="0075337B">
        <w:rPr>
          <w:rFonts w:ascii="Times New Roman" w:hAnsi="Times New Roman"/>
          <w:lang w:val="en-AU"/>
        </w:rPr>
        <w:t xml:space="preserve"> of explaining the nature of different but interconnected “social” “things – in this case a contract as a socio-economic-legal practice and the (state) law of contract. </w:t>
      </w:r>
    </w:p>
    <w:p w:rsidR="00520976" w:rsidRDefault="00520976" w:rsidP="00520976">
      <w:pPr>
        <w:jc w:val="both"/>
        <w:rPr>
          <w:rFonts w:ascii="Times New Roman" w:hAnsi="Times New Roman"/>
          <w:lang w:val="en-AU"/>
        </w:rPr>
      </w:pPr>
    </w:p>
    <w:p w:rsidR="00FA213C" w:rsidRPr="0075337B" w:rsidRDefault="00FA213C" w:rsidP="00520976">
      <w:pPr>
        <w:jc w:val="both"/>
        <w:rPr>
          <w:rFonts w:ascii="Times New Roman" w:hAnsi="Times New Roman"/>
          <w:lang w:val="en-AU"/>
        </w:rPr>
      </w:pPr>
    </w:p>
    <w:p w:rsidR="002F630A" w:rsidRPr="00202370" w:rsidRDefault="002F630A" w:rsidP="00202370">
      <w:pPr>
        <w:spacing w:before="100" w:beforeAutospacing="1" w:after="100" w:afterAutospacing="1"/>
        <w:outlineLvl w:val="1"/>
        <w:rPr>
          <w:rFonts w:ascii="Times New Roman" w:eastAsia="Times New Roman" w:hAnsi="Times New Roman"/>
          <w:b/>
          <w:bCs/>
          <w:sz w:val="36"/>
          <w:szCs w:val="36"/>
        </w:rPr>
      </w:pPr>
      <w:r w:rsidRPr="00202370">
        <w:rPr>
          <w:rFonts w:ascii="Times New Roman" w:eastAsia="Times New Roman" w:hAnsi="Times New Roman"/>
          <w:b/>
          <w:bCs/>
          <w:sz w:val="36"/>
          <w:szCs w:val="36"/>
        </w:rPr>
        <w:lastRenderedPageBreak/>
        <w:t>Multi-Aspectual theory, contract and contract law</w:t>
      </w:r>
    </w:p>
    <w:p w:rsidR="002F630A" w:rsidRPr="0075337B" w:rsidRDefault="002F630A" w:rsidP="00520976">
      <w:pPr>
        <w:jc w:val="both"/>
        <w:rPr>
          <w:rFonts w:ascii="Times New Roman" w:hAnsi="Times New Roman"/>
          <w:lang w:val="en-AU"/>
        </w:rPr>
      </w:pPr>
      <w:r w:rsidRPr="0075337B">
        <w:rPr>
          <w:rFonts w:ascii="Times New Roman" w:hAnsi="Times New Roman"/>
          <w:lang w:val="en-AU"/>
        </w:rPr>
        <w:t>The positivist influence on contract law theory, doctrine and practice which tends towards reducing an explanation of the contract into</w:t>
      </w:r>
      <w:r>
        <w:rPr>
          <w:rFonts w:ascii="Times New Roman" w:hAnsi="Times New Roman"/>
          <w:lang w:val="en-AU"/>
        </w:rPr>
        <w:t xml:space="preserve"> an</w:t>
      </w:r>
      <w:r w:rsidRPr="0075337B">
        <w:rPr>
          <w:rFonts w:ascii="Times New Roman" w:hAnsi="Times New Roman"/>
          <w:lang w:val="en-AU"/>
        </w:rPr>
        <w:t xml:space="preserve"> account of the (state) law of contract has meant that the theoretical and practical significance of making the sociological distinction between contract and contract law has been under-appreciated. It is in the theory of entities of all kinds, in this case “social” entities that the theory of multiple aspects comes to the fore. The question, what </w:t>
      </w:r>
      <w:r w:rsidRPr="0075337B">
        <w:rPr>
          <w:rFonts w:ascii="Times New Roman" w:hAnsi="Times New Roman"/>
          <w:i/>
          <w:lang w:val="en-AU"/>
        </w:rPr>
        <w:t xml:space="preserve">kind </w:t>
      </w:r>
      <w:r w:rsidRPr="0075337B">
        <w:rPr>
          <w:rFonts w:ascii="Times New Roman" w:hAnsi="Times New Roman"/>
          <w:lang w:val="en-AU"/>
        </w:rPr>
        <w:t>or</w:t>
      </w:r>
      <w:r w:rsidRPr="0075337B">
        <w:rPr>
          <w:rFonts w:ascii="Times New Roman" w:hAnsi="Times New Roman"/>
          <w:i/>
          <w:lang w:val="en-AU"/>
        </w:rPr>
        <w:t xml:space="preserve"> type </w:t>
      </w:r>
      <w:r w:rsidRPr="0075337B">
        <w:rPr>
          <w:rFonts w:ascii="Times New Roman" w:hAnsi="Times New Roman"/>
          <w:lang w:val="en-AU"/>
        </w:rPr>
        <w:t xml:space="preserve">of thing is a </w:t>
      </w:r>
      <w:r w:rsidRPr="0075337B">
        <w:rPr>
          <w:rFonts w:ascii="Times New Roman" w:hAnsi="Times New Roman"/>
          <w:i/>
          <w:lang w:val="en-AU"/>
        </w:rPr>
        <w:t>contract</w:t>
      </w:r>
      <w:r w:rsidRPr="0075337B">
        <w:rPr>
          <w:rFonts w:ascii="Times New Roman" w:hAnsi="Times New Roman"/>
          <w:lang w:val="en-AU"/>
        </w:rPr>
        <w:t xml:space="preserve">, and what </w:t>
      </w:r>
      <w:r w:rsidRPr="0075337B">
        <w:rPr>
          <w:rFonts w:ascii="Times New Roman" w:hAnsi="Times New Roman"/>
          <w:i/>
          <w:lang w:val="en-AU"/>
        </w:rPr>
        <w:t xml:space="preserve">kind </w:t>
      </w:r>
      <w:r w:rsidRPr="0075337B">
        <w:rPr>
          <w:rFonts w:ascii="Times New Roman" w:hAnsi="Times New Roman"/>
          <w:lang w:val="en-AU"/>
        </w:rPr>
        <w:t xml:space="preserve">or </w:t>
      </w:r>
      <w:r w:rsidRPr="0075337B">
        <w:rPr>
          <w:rFonts w:ascii="Times New Roman" w:hAnsi="Times New Roman"/>
          <w:i/>
          <w:lang w:val="en-AU"/>
        </w:rPr>
        <w:t xml:space="preserve">type </w:t>
      </w:r>
      <w:r w:rsidRPr="0075337B">
        <w:rPr>
          <w:rFonts w:ascii="Times New Roman" w:hAnsi="Times New Roman"/>
          <w:lang w:val="en-AU"/>
        </w:rPr>
        <w:t xml:space="preserve">of thing is the </w:t>
      </w:r>
      <w:r w:rsidRPr="0075337B">
        <w:rPr>
          <w:rFonts w:ascii="Times New Roman" w:hAnsi="Times New Roman"/>
          <w:i/>
          <w:lang w:val="en-AU"/>
        </w:rPr>
        <w:t>law of contract</w:t>
      </w:r>
      <w:r w:rsidRPr="0075337B">
        <w:rPr>
          <w:rFonts w:ascii="Times New Roman" w:hAnsi="Times New Roman"/>
          <w:lang w:val="en-AU"/>
        </w:rPr>
        <w:t>,</w:t>
      </w:r>
      <w:r w:rsidRPr="0075337B">
        <w:rPr>
          <w:rFonts w:ascii="Times New Roman" w:hAnsi="Times New Roman"/>
          <w:i/>
          <w:lang w:val="en-AU"/>
        </w:rPr>
        <w:t xml:space="preserve"> </w:t>
      </w:r>
      <w:r w:rsidRPr="0075337B">
        <w:rPr>
          <w:rFonts w:ascii="Times New Roman" w:hAnsi="Times New Roman"/>
          <w:lang w:val="en-AU"/>
        </w:rPr>
        <w:t xml:space="preserve">invite answers which recognise that different kinds of things function in different </w:t>
      </w:r>
      <w:r w:rsidRPr="0075337B">
        <w:rPr>
          <w:rFonts w:ascii="Times New Roman" w:hAnsi="Times New Roman"/>
          <w:i/>
          <w:lang w:val="en-AU"/>
        </w:rPr>
        <w:t xml:space="preserve">ways </w:t>
      </w:r>
      <w:r w:rsidRPr="0075337B">
        <w:rPr>
          <w:rFonts w:ascii="Times New Roman" w:hAnsi="Times New Roman"/>
          <w:lang w:val="en-AU"/>
        </w:rPr>
        <w:t xml:space="preserve">or </w:t>
      </w:r>
      <w:r w:rsidRPr="0075337B">
        <w:rPr>
          <w:rFonts w:ascii="Times New Roman" w:hAnsi="Times New Roman"/>
          <w:i/>
          <w:lang w:val="en-AU"/>
        </w:rPr>
        <w:t xml:space="preserve">modes. </w:t>
      </w:r>
      <w:r w:rsidRPr="0075337B">
        <w:rPr>
          <w:rFonts w:ascii="Times New Roman" w:hAnsi="Times New Roman"/>
          <w:lang w:val="en-AU"/>
        </w:rPr>
        <w:t xml:space="preserve"> Furthermore, it is only </w:t>
      </w:r>
      <w:r w:rsidRPr="0075337B">
        <w:rPr>
          <w:rFonts w:ascii="Times New Roman" w:hAnsi="Times New Roman"/>
          <w:i/>
          <w:lang w:val="en-AU"/>
        </w:rPr>
        <w:t>one</w:t>
      </w:r>
      <w:r w:rsidRPr="0075337B">
        <w:rPr>
          <w:rFonts w:ascii="Times New Roman" w:hAnsi="Times New Roman"/>
          <w:lang w:val="en-AU"/>
        </w:rPr>
        <w:t xml:space="preserve"> of those modes of functioning that </w:t>
      </w:r>
      <w:r w:rsidRPr="0075337B">
        <w:rPr>
          <w:rFonts w:ascii="Times New Roman" w:hAnsi="Times New Roman"/>
          <w:i/>
          <w:lang w:val="en-AU"/>
        </w:rPr>
        <w:t>typifies</w:t>
      </w:r>
      <w:r w:rsidRPr="0075337B">
        <w:rPr>
          <w:rFonts w:ascii="Times New Roman" w:hAnsi="Times New Roman"/>
          <w:lang w:val="en-AU"/>
        </w:rPr>
        <w:t xml:space="preserve"> that thing as being the </w:t>
      </w:r>
      <w:r w:rsidRPr="0075337B">
        <w:rPr>
          <w:rFonts w:ascii="Times New Roman" w:hAnsi="Times New Roman"/>
          <w:i/>
          <w:lang w:val="en-AU"/>
        </w:rPr>
        <w:t xml:space="preserve">kind </w:t>
      </w:r>
      <w:r w:rsidRPr="0075337B">
        <w:rPr>
          <w:rFonts w:ascii="Times New Roman" w:hAnsi="Times New Roman"/>
          <w:lang w:val="en-AU"/>
        </w:rPr>
        <w:t xml:space="preserve">of thing it is often described as being. </w:t>
      </w:r>
      <w:r>
        <w:rPr>
          <w:rFonts w:ascii="Times New Roman" w:hAnsi="Times New Roman"/>
          <w:lang w:val="en-AU"/>
        </w:rPr>
        <w:t xml:space="preserve">Let us accept for the moment the widely held view </w:t>
      </w:r>
      <w:r w:rsidRPr="0075337B">
        <w:rPr>
          <w:rFonts w:ascii="Times New Roman" w:hAnsi="Times New Roman"/>
          <w:lang w:val="en-AU"/>
        </w:rPr>
        <w:t>that contracts are the result of mutual agreements of usually two persons (</w:t>
      </w:r>
      <w:r>
        <w:rPr>
          <w:rFonts w:ascii="Times New Roman" w:hAnsi="Times New Roman"/>
          <w:lang w:val="en-AU"/>
        </w:rPr>
        <w:t>individuals or entities</w:t>
      </w:r>
      <w:r w:rsidRPr="0075337B">
        <w:rPr>
          <w:rFonts w:ascii="Times New Roman" w:hAnsi="Times New Roman"/>
          <w:lang w:val="en-AU"/>
        </w:rPr>
        <w:t xml:space="preserve">) that are </w:t>
      </w:r>
      <w:r w:rsidRPr="00AE7B56">
        <w:rPr>
          <w:rFonts w:ascii="Times New Roman" w:hAnsi="Times New Roman"/>
          <w:lang w:val="en-AU"/>
        </w:rPr>
        <w:t xml:space="preserve">economic </w:t>
      </w:r>
      <w:r w:rsidRPr="0075337B">
        <w:rPr>
          <w:rFonts w:ascii="Times New Roman" w:hAnsi="Times New Roman"/>
          <w:lang w:val="en-AU"/>
        </w:rPr>
        <w:t xml:space="preserve">in kind or </w:t>
      </w:r>
      <w:r w:rsidRPr="00AE7B56">
        <w:rPr>
          <w:rFonts w:ascii="Times New Roman" w:hAnsi="Times New Roman"/>
          <w:lang w:val="en-AU"/>
        </w:rPr>
        <w:t xml:space="preserve">type </w:t>
      </w:r>
      <w:r>
        <w:rPr>
          <w:rFonts w:ascii="Times New Roman" w:hAnsi="Times New Roman"/>
          <w:lang w:val="en-AU"/>
        </w:rPr>
        <w:t>(</w:t>
      </w:r>
      <w:proofErr w:type="spellStart"/>
      <w:r>
        <w:rPr>
          <w:rFonts w:ascii="Times New Roman" w:hAnsi="Times New Roman"/>
          <w:lang w:val="en-AU"/>
        </w:rPr>
        <w:t>Bigwood</w:t>
      </w:r>
      <w:proofErr w:type="spellEnd"/>
      <w:r>
        <w:rPr>
          <w:rFonts w:ascii="Times New Roman" w:hAnsi="Times New Roman"/>
          <w:lang w:val="en-AU"/>
        </w:rPr>
        <w:t xml:space="preserve"> 2003: </w:t>
      </w:r>
      <w:proofErr w:type="spellStart"/>
      <w:r>
        <w:rPr>
          <w:rFonts w:ascii="Times New Roman" w:hAnsi="Times New Roman"/>
          <w:lang w:val="en-AU"/>
        </w:rPr>
        <w:t>Ch</w:t>
      </w:r>
      <w:proofErr w:type="spellEnd"/>
      <w:r>
        <w:rPr>
          <w:rFonts w:ascii="Times New Roman" w:hAnsi="Times New Roman"/>
          <w:lang w:val="en-AU"/>
        </w:rPr>
        <w:t xml:space="preserve"> 2)</w:t>
      </w:r>
      <w:r w:rsidRPr="0075337B">
        <w:rPr>
          <w:rFonts w:ascii="Times New Roman" w:hAnsi="Times New Roman"/>
          <w:lang w:val="en-AU"/>
        </w:rPr>
        <w:t xml:space="preserve">. </w:t>
      </w:r>
      <w:r w:rsidRPr="00AE7B56">
        <w:rPr>
          <w:rFonts w:ascii="Times New Roman" w:hAnsi="Times New Roman"/>
          <w:lang w:val="en-AU"/>
        </w:rPr>
        <w:t>By contrast</w:t>
      </w:r>
      <w:r>
        <w:rPr>
          <w:rFonts w:ascii="Times New Roman" w:hAnsi="Times New Roman"/>
          <w:lang w:val="en-AU"/>
        </w:rPr>
        <w:t>,</w:t>
      </w:r>
      <w:r w:rsidRPr="0075337B">
        <w:rPr>
          <w:rFonts w:ascii="Times New Roman" w:hAnsi="Times New Roman"/>
          <w:lang w:val="en-AU"/>
        </w:rPr>
        <w:t xml:space="preserve"> the law of contract that </w:t>
      </w:r>
      <w:r w:rsidRPr="00AE7B56">
        <w:rPr>
          <w:rFonts w:ascii="Times New Roman" w:hAnsi="Times New Roman"/>
          <w:lang w:val="en-AU"/>
        </w:rPr>
        <w:t>regulates</w:t>
      </w:r>
      <w:r w:rsidRPr="0075337B">
        <w:rPr>
          <w:rFonts w:ascii="Times New Roman" w:hAnsi="Times New Roman"/>
          <w:lang w:val="en-AU"/>
        </w:rPr>
        <w:t xml:space="preserve"> that economic thing is correctly described as legal or </w:t>
      </w:r>
      <w:proofErr w:type="spellStart"/>
      <w:r w:rsidRPr="0075337B">
        <w:rPr>
          <w:rFonts w:ascii="Times New Roman" w:hAnsi="Times New Roman"/>
          <w:i/>
          <w:lang w:val="en-AU"/>
        </w:rPr>
        <w:t>jural</w:t>
      </w:r>
      <w:proofErr w:type="spellEnd"/>
      <w:r w:rsidRPr="0075337B">
        <w:rPr>
          <w:rFonts w:ascii="Times New Roman" w:hAnsi="Times New Roman"/>
          <w:i/>
          <w:lang w:val="en-AU"/>
        </w:rPr>
        <w:t xml:space="preserve"> </w:t>
      </w:r>
      <w:r w:rsidRPr="0075337B">
        <w:rPr>
          <w:rFonts w:ascii="Times New Roman" w:hAnsi="Times New Roman"/>
          <w:lang w:val="en-AU"/>
        </w:rPr>
        <w:t xml:space="preserve">in kind or </w:t>
      </w:r>
      <w:r w:rsidRPr="0075337B">
        <w:rPr>
          <w:rFonts w:ascii="Times New Roman" w:hAnsi="Times New Roman"/>
          <w:i/>
          <w:lang w:val="en-AU"/>
        </w:rPr>
        <w:t>type</w:t>
      </w:r>
      <w:r>
        <w:rPr>
          <w:rFonts w:ascii="Times New Roman" w:hAnsi="Times New Roman"/>
          <w:lang w:val="en-AU"/>
        </w:rPr>
        <w:t>. This account is consistent with</w:t>
      </w:r>
      <w:r w:rsidRPr="0075337B">
        <w:rPr>
          <w:rFonts w:ascii="Times New Roman" w:hAnsi="Times New Roman"/>
          <w:lang w:val="en-AU"/>
        </w:rPr>
        <w:t xml:space="preserve"> the multi-aspectual approach, </w:t>
      </w:r>
      <w:r>
        <w:rPr>
          <w:rFonts w:ascii="Times New Roman" w:hAnsi="Times New Roman"/>
          <w:lang w:val="en-AU"/>
        </w:rPr>
        <w:t xml:space="preserve">but </w:t>
      </w:r>
      <w:r w:rsidRPr="0075337B">
        <w:rPr>
          <w:rFonts w:ascii="Times New Roman" w:hAnsi="Times New Roman"/>
          <w:lang w:val="en-AU"/>
        </w:rPr>
        <w:t xml:space="preserve">does not </w:t>
      </w:r>
      <w:r>
        <w:rPr>
          <w:rFonts w:ascii="Times New Roman" w:hAnsi="Times New Roman"/>
          <w:lang w:val="en-AU"/>
        </w:rPr>
        <w:t xml:space="preserve">as yet </w:t>
      </w:r>
      <w:r w:rsidRPr="0075337B">
        <w:rPr>
          <w:rFonts w:ascii="Times New Roman" w:hAnsi="Times New Roman"/>
          <w:lang w:val="en-AU"/>
        </w:rPr>
        <w:t xml:space="preserve">resolve the conundrum. For how is it that the contract can also be described as being in itself “legal” or </w:t>
      </w:r>
      <w:proofErr w:type="spellStart"/>
      <w:r w:rsidRPr="0075337B">
        <w:rPr>
          <w:rFonts w:ascii="Times New Roman" w:hAnsi="Times New Roman"/>
          <w:i/>
          <w:lang w:val="en-AU"/>
        </w:rPr>
        <w:t>jural</w:t>
      </w:r>
      <w:proofErr w:type="spellEnd"/>
      <w:r w:rsidRPr="0075337B">
        <w:rPr>
          <w:rFonts w:ascii="Times New Roman" w:hAnsi="Times New Roman"/>
          <w:lang w:val="en-AU"/>
        </w:rPr>
        <w:t xml:space="preserve"> without necessarily referring to the “legal” sanctioning of the state law of contract?</w:t>
      </w:r>
    </w:p>
    <w:p w:rsidR="002F630A" w:rsidRPr="0075337B" w:rsidRDefault="002F630A" w:rsidP="00520976">
      <w:pPr>
        <w:jc w:val="both"/>
        <w:rPr>
          <w:rFonts w:ascii="Times New Roman" w:hAnsi="Times New Roman"/>
          <w:lang w:val="en-AU"/>
        </w:rPr>
      </w:pPr>
    </w:p>
    <w:p w:rsidR="002F630A" w:rsidRPr="00202370" w:rsidRDefault="002F630A" w:rsidP="00202370">
      <w:pPr>
        <w:spacing w:before="100" w:beforeAutospacing="1" w:after="100" w:afterAutospacing="1"/>
        <w:outlineLvl w:val="1"/>
        <w:rPr>
          <w:rFonts w:ascii="Times New Roman" w:eastAsia="Times New Roman" w:hAnsi="Times New Roman"/>
          <w:b/>
          <w:bCs/>
          <w:sz w:val="36"/>
          <w:szCs w:val="36"/>
        </w:rPr>
      </w:pPr>
      <w:r w:rsidRPr="00202370">
        <w:rPr>
          <w:rFonts w:ascii="Times New Roman" w:eastAsia="Times New Roman" w:hAnsi="Times New Roman"/>
          <w:b/>
          <w:bCs/>
          <w:sz w:val="36"/>
          <w:szCs w:val="36"/>
        </w:rPr>
        <w:t>Multi-aspect theory and entities</w:t>
      </w:r>
    </w:p>
    <w:p w:rsidR="002F630A" w:rsidRPr="0075337B" w:rsidRDefault="002F630A" w:rsidP="00520976">
      <w:pPr>
        <w:jc w:val="both"/>
        <w:rPr>
          <w:rFonts w:ascii="Times New Roman" w:hAnsi="Times New Roman"/>
          <w:lang w:val="en-AU"/>
        </w:rPr>
      </w:pPr>
      <w:r w:rsidRPr="0075337B">
        <w:rPr>
          <w:rFonts w:ascii="Times New Roman" w:hAnsi="Times New Roman"/>
          <w:lang w:val="en-AU"/>
        </w:rPr>
        <w:t xml:space="preserve">A key element of the multi-aspectual approach is the insight that </w:t>
      </w:r>
      <w:proofErr w:type="spellStart"/>
      <w:r w:rsidRPr="0075337B">
        <w:rPr>
          <w:rFonts w:ascii="Times New Roman" w:hAnsi="Times New Roman"/>
          <w:i/>
          <w:lang w:val="en-AU"/>
        </w:rPr>
        <w:t>every</w:t>
      </w:r>
      <w:r w:rsidRPr="0075337B">
        <w:rPr>
          <w:rFonts w:ascii="Times New Roman" w:hAnsi="Times New Roman"/>
          <w:lang w:val="en-AU"/>
        </w:rPr>
        <w:t xml:space="preserve"> thing</w:t>
      </w:r>
      <w:proofErr w:type="spellEnd"/>
      <w:r w:rsidRPr="0075337B">
        <w:rPr>
          <w:rFonts w:ascii="Times New Roman" w:hAnsi="Times New Roman"/>
          <w:lang w:val="en-AU"/>
        </w:rPr>
        <w:t xml:space="preserve"> (entity)</w:t>
      </w:r>
      <w:r>
        <w:rPr>
          <w:rFonts w:ascii="Times New Roman" w:hAnsi="Times New Roman"/>
          <w:lang w:val="en-AU"/>
        </w:rPr>
        <w:t>, indeed every phenomenon</w:t>
      </w:r>
      <w:r w:rsidRPr="0075337B">
        <w:rPr>
          <w:rFonts w:ascii="Times New Roman" w:hAnsi="Times New Roman"/>
          <w:lang w:val="en-AU"/>
        </w:rPr>
        <w:t>, of whatever kind</w:t>
      </w:r>
      <w:r>
        <w:rPr>
          <w:rFonts w:ascii="Times New Roman" w:hAnsi="Times New Roman"/>
          <w:lang w:val="en-AU"/>
        </w:rPr>
        <w:t xml:space="preserve"> (</w:t>
      </w:r>
      <w:r>
        <w:rPr>
          <w:rFonts w:ascii="Times New Roman" w:hAnsi="Times New Roman"/>
          <w:i/>
          <w:lang w:val="en-AU"/>
        </w:rPr>
        <w:t>type)</w:t>
      </w:r>
      <w:r w:rsidRPr="0075337B">
        <w:rPr>
          <w:rFonts w:ascii="Times New Roman" w:hAnsi="Times New Roman"/>
          <w:lang w:val="en-AU"/>
        </w:rPr>
        <w:t xml:space="preserve"> – social com</w:t>
      </w:r>
      <w:r>
        <w:rPr>
          <w:rFonts w:ascii="Times New Roman" w:hAnsi="Times New Roman"/>
          <w:lang w:val="en-AU"/>
        </w:rPr>
        <w:t xml:space="preserve">munal “physical”, biotic </w:t>
      </w:r>
      <w:proofErr w:type="spellStart"/>
      <w:r>
        <w:rPr>
          <w:rFonts w:ascii="Times New Roman" w:hAnsi="Times New Roman"/>
          <w:lang w:val="en-AU"/>
        </w:rPr>
        <w:t>etc</w:t>
      </w:r>
      <w:proofErr w:type="spellEnd"/>
      <w:r>
        <w:rPr>
          <w:rFonts w:ascii="Times New Roman" w:hAnsi="Times New Roman"/>
          <w:lang w:val="en-AU"/>
        </w:rPr>
        <w:t xml:space="preserve"> </w:t>
      </w:r>
      <w:r w:rsidRPr="00AE7B56">
        <w:rPr>
          <w:rFonts w:ascii="Times New Roman" w:hAnsi="Times New Roman"/>
          <w:lang w:val="en-AU"/>
        </w:rPr>
        <w:t>–</w:t>
      </w:r>
      <w:r>
        <w:rPr>
          <w:rFonts w:ascii="Times New Roman" w:hAnsi="Times New Roman"/>
          <w:lang w:val="en-AU"/>
        </w:rPr>
        <w:t xml:space="preserve"> </w:t>
      </w:r>
      <w:r w:rsidRPr="0075337B">
        <w:rPr>
          <w:rFonts w:ascii="Times New Roman" w:hAnsi="Times New Roman"/>
          <w:lang w:val="en-AU"/>
        </w:rPr>
        <w:t xml:space="preserve">functions in multiple ways or modes even though only </w:t>
      </w:r>
      <w:r w:rsidRPr="00AE7B56">
        <w:rPr>
          <w:rFonts w:ascii="Times New Roman" w:hAnsi="Times New Roman"/>
          <w:lang w:val="en-AU"/>
        </w:rPr>
        <w:t>one</w:t>
      </w:r>
      <w:r w:rsidRPr="0075337B">
        <w:rPr>
          <w:rFonts w:ascii="Times New Roman" w:hAnsi="Times New Roman"/>
          <w:lang w:val="en-AU"/>
        </w:rPr>
        <w:t xml:space="preserve"> of those modal ways of functioning (functions) </w:t>
      </w:r>
      <w:r w:rsidRPr="00BA54DB">
        <w:rPr>
          <w:rFonts w:ascii="Times New Roman" w:hAnsi="Times New Roman"/>
          <w:i/>
          <w:lang w:val="en-AU"/>
        </w:rPr>
        <w:t>typifies</w:t>
      </w:r>
      <w:r w:rsidRPr="0075337B">
        <w:rPr>
          <w:rFonts w:ascii="Times New Roman" w:hAnsi="Times New Roman"/>
          <w:lang w:val="en-AU"/>
        </w:rPr>
        <w:t xml:space="preserve"> the entity</w:t>
      </w:r>
      <w:r>
        <w:rPr>
          <w:rFonts w:ascii="Times New Roman" w:hAnsi="Times New Roman"/>
          <w:lang w:val="en-AU"/>
        </w:rPr>
        <w:t xml:space="preserve"> (or phenomenon)</w:t>
      </w:r>
      <w:r w:rsidRPr="0075337B">
        <w:rPr>
          <w:rFonts w:ascii="Times New Roman" w:hAnsi="Times New Roman"/>
          <w:lang w:val="en-AU"/>
        </w:rPr>
        <w:t xml:space="preserve"> as the </w:t>
      </w:r>
      <w:r w:rsidRPr="00BA54DB">
        <w:rPr>
          <w:rFonts w:ascii="Times New Roman" w:hAnsi="Times New Roman"/>
          <w:lang w:val="en-AU"/>
        </w:rPr>
        <w:t>kind</w:t>
      </w:r>
      <w:r w:rsidRPr="0075337B">
        <w:rPr>
          <w:rFonts w:ascii="Times New Roman" w:hAnsi="Times New Roman"/>
          <w:lang w:val="en-AU"/>
        </w:rPr>
        <w:t xml:space="preserve"> of thing it is. More </w:t>
      </w:r>
      <w:r>
        <w:rPr>
          <w:rFonts w:ascii="Times New Roman" w:hAnsi="Times New Roman"/>
          <w:lang w:val="en-AU"/>
        </w:rPr>
        <w:t>remarkably</w:t>
      </w:r>
      <w:r w:rsidRPr="0075337B">
        <w:rPr>
          <w:rFonts w:ascii="Times New Roman" w:hAnsi="Times New Roman"/>
          <w:lang w:val="en-AU"/>
        </w:rPr>
        <w:t xml:space="preserve"> it seems that </w:t>
      </w:r>
      <w:proofErr w:type="spellStart"/>
      <w:r w:rsidRPr="0075337B">
        <w:rPr>
          <w:rFonts w:ascii="Times New Roman" w:hAnsi="Times New Roman"/>
          <w:lang w:val="en-AU"/>
        </w:rPr>
        <w:t>every</w:t>
      </w:r>
      <w:r>
        <w:rPr>
          <w:rFonts w:ascii="Times New Roman" w:hAnsi="Times New Roman"/>
          <w:lang w:val="en-AU"/>
        </w:rPr>
        <w:t xml:space="preserve"> </w:t>
      </w:r>
      <w:r w:rsidRPr="0075337B">
        <w:rPr>
          <w:rFonts w:ascii="Times New Roman" w:hAnsi="Times New Roman"/>
          <w:lang w:val="en-AU"/>
        </w:rPr>
        <w:t>thing</w:t>
      </w:r>
      <w:proofErr w:type="spellEnd"/>
      <w:r w:rsidRPr="0075337B">
        <w:rPr>
          <w:rFonts w:ascii="Times New Roman" w:hAnsi="Times New Roman"/>
          <w:lang w:val="en-AU"/>
        </w:rPr>
        <w:t xml:space="preserve">, irrespective of its typifying function, also functions in </w:t>
      </w:r>
      <w:r w:rsidRPr="0075337B">
        <w:rPr>
          <w:rFonts w:ascii="Times New Roman" w:hAnsi="Times New Roman"/>
          <w:i/>
          <w:lang w:val="en-AU"/>
        </w:rPr>
        <w:t>every</w:t>
      </w:r>
      <w:r w:rsidRPr="0075337B">
        <w:rPr>
          <w:rFonts w:ascii="Times New Roman" w:hAnsi="Times New Roman"/>
          <w:lang w:val="en-AU"/>
        </w:rPr>
        <w:t xml:space="preserve"> possibl</w:t>
      </w:r>
      <w:r>
        <w:rPr>
          <w:rFonts w:ascii="Times New Roman" w:hAnsi="Times New Roman"/>
          <w:lang w:val="en-AU"/>
        </w:rPr>
        <w:t>e mode</w:t>
      </w:r>
      <w:r w:rsidRPr="0075337B">
        <w:rPr>
          <w:rFonts w:ascii="Times New Roman" w:hAnsi="Times New Roman"/>
          <w:lang w:val="en-AU"/>
        </w:rPr>
        <w:t xml:space="preserve"> or aspect of experiential reality (“life”) – a phenomenon </w:t>
      </w:r>
      <w:proofErr w:type="gramStart"/>
      <w:r w:rsidRPr="0075337B">
        <w:rPr>
          <w:rFonts w:ascii="Times New Roman" w:hAnsi="Times New Roman"/>
          <w:lang w:val="en-AU"/>
        </w:rPr>
        <w:t>that points</w:t>
      </w:r>
      <w:proofErr w:type="gramEnd"/>
      <w:r w:rsidRPr="0075337B">
        <w:rPr>
          <w:rFonts w:ascii="Times New Roman" w:hAnsi="Times New Roman"/>
          <w:lang w:val="en-AU"/>
        </w:rPr>
        <w:t xml:space="preserve"> also to the unbreakable interconnection of all experiential reality. </w:t>
      </w:r>
      <w:r>
        <w:rPr>
          <w:rFonts w:ascii="Times New Roman" w:hAnsi="Times New Roman"/>
          <w:lang w:val="en-AU"/>
        </w:rPr>
        <w:t>E</w:t>
      </w:r>
      <w:r w:rsidRPr="0075337B">
        <w:rPr>
          <w:rFonts w:ascii="Times New Roman" w:hAnsi="Times New Roman"/>
          <w:lang w:val="en-AU"/>
        </w:rPr>
        <w:t>ven th</w:t>
      </w:r>
      <w:r>
        <w:rPr>
          <w:rFonts w:ascii="Times New Roman" w:hAnsi="Times New Roman"/>
          <w:lang w:val="en-AU"/>
        </w:rPr>
        <w:t>ough a plant is not an ethical or legal</w:t>
      </w:r>
      <w:r w:rsidRPr="0075337B">
        <w:rPr>
          <w:rFonts w:ascii="Times New Roman" w:hAnsi="Times New Roman"/>
          <w:lang w:val="en-AU"/>
        </w:rPr>
        <w:t xml:space="preserve"> entity</w:t>
      </w:r>
      <w:r>
        <w:rPr>
          <w:rFonts w:ascii="Times New Roman" w:hAnsi="Times New Roman"/>
          <w:lang w:val="en-AU"/>
        </w:rPr>
        <w:t xml:space="preserve"> in its</w:t>
      </w:r>
      <w:r w:rsidRPr="00B052ED">
        <w:rPr>
          <w:rFonts w:ascii="Times New Roman" w:hAnsi="Times New Roman"/>
          <w:lang w:val="en-AU"/>
        </w:rPr>
        <w:t xml:space="preserve"> </w:t>
      </w:r>
      <w:r w:rsidRPr="00B052ED">
        <w:rPr>
          <w:rFonts w:ascii="Times New Roman" w:hAnsi="Times New Roman"/>
          <w:i/>
          <w:lang w:val="en-AU"/>
        </w:rPr>
        <w:t xml:space="preserve">subjective </w:t>
      </w:r>
      <w:r>
        <w:rPr>
          <w:rFonts w:ascii="Times New Roman" w:hAnsi="Times New Roman"/>
          <w:lang w:val="en-AU"/>
        </w:rPr>
        <w:t xml:space="preserve">functioning – </w:t>
      </w:r>
      <w:r w:rsidRPr="0075337B">
        <w:rPr>
          <w:rFonts w:ascii="Times New Roman" w:hAnsi="Times New Roman"/>
          <w:lang w:val="en-AU"/>
        </w:rPr>
        <w:t>it cannot</w:t>
      </w:r>
      <w:r>
        <w:rPr>
          <w:rFonts w:ascii="Times New Roman" w:hAnsi="Times New Roman"/>
          <w:lang w:val="en-AU"/>
        </w:rPr>
        <w:t xml:space="preserve"> do legal acts or </w:t>
      </w:r>
      <w:r w:rsidRPr="0075337B">
        <w:rPr>
          <w:rFonts w:ascii="Times New Roman" w:hAnsi="Times New Roman"/>
          <w:lang w:val="en-AU"/>
        </w:rPr>
        <w:t>love</w:t>
      </w:r>
      <w:r>
        <w:rPr>
          <w:rFonts w:ascii="Times New Roman" w:hAnsi="Times New Roman"/>
          <w:lang w:val="en-AU"/>
        </w:rPr>
        <w:t xml:space="preserve"> –</w:t>
      </w:r>
      <w:r w:rsidRPr="0075337B">
        <w:rPr>
          <w:rFonts w:ascii="Times New Roman" w:hAnsi="Times New Roman"/>
          <w:lang w:val="en-AU"/>
        </w:rPr>
        <w:t xml:space="preserve"> it can function in the ethical/moral aspect as the </w:t>
      </w:r>
      <w:r w:rsidRPr="0075337B">
        <w:rPr>
          <w:rFonts w:ascii="Times New Roman" w:hAnsi="Times New Roman"/>
          <w:i/>
          <w:lang w:val="en-AU"/>
        </w:rPr>
        <w:t>object</w:t>
      </w:r>
      <w:r>
        <w:rPr>
          <w:rFonts w:ascii="Times New Roman" w:hAnsi="Times New Roman"/>
          <w:lang w:val="en-AU"/>
        </w:rPr>
        <w:t xml:space="preserve"> of love (Strauss, 2009: 76-7; 344-48).</w:t>
      </w:r>
      <w:r w:rsidRPr="0075337B">
        <w:rPr>
          <w:rFonts w:ascii="Times New Roman" w:hAnsi="Times New Roman"/>
          <w:lang w:val="en-AU"/>
        </w:rPr>
        <w:t xml:space="preserve"> In other words there is a capability that is objectively part of the plant’s functioning that enables it to be </w:t>
      </w:r>
      <w:r w:rsidRPr="0075337B">
        <w:rPr>
          <w:rFonts w:ascii="Times New Roman" w:hAnsi="Times New Roman"/>
          <w:i/>
          <w:lang w:val="en-AU"/>
        </w:rPr>
        <w:t xml:space="preserve">subjectively </w:t>
      </w:r>
      <w:r w:rsidRPr="0075337B">
        <w:rPr>
          <w:rFonts w:ascii="Times New Roman" w:hAnsi="Times New Roman"/>
          <w:lang w:val="en-AU"/>
        </w:rPr>
        <w:t>loved by some human subject. This can even apply to legal “things”.</w:t>
      </w:r>
      <w:r>
        <w:rPr>
          <w:rFonts w:ascii="Times New Roman" w:hAnsi="Times New Roman"/>
          <w:lang w:val="en-AU"/>
        </w:rPr>
        <w:t xml:space="preserve"> (</w:t>
      </w:r>
      <w:proofErr w:type="spellStart"/>
      <w:r>
        <w:rPr>
          <w:rFonts w:ascii="Times New Roman" w:hAnsi="Times New Roman"/>
          <w:lang w:val="en-AU"/>
        </w:rPr>
        <w:t>Dooyeweerd</w:t>
      </w:r>
      <w:proofErr w:type="spellEnd"/>
      <w:r>
        <w:rPr>
          <w:rFonts w:ascii="Times New Roman" w:hAnsi="Times New Roman"/>
          <w:lang w:val="en-AU"/>
        </w:rPr>
        <w:t>, 2002: 185-95)</w:t>
      </w:r>
      <w:r w:rsidRPr="0075337B">
        <w:rPr>
          <w:rFonts w:ascii="Times New Roman" w:hAnsi="Times New Roman"/>
          <w:lang w:val="en-AU"/>
        </w:rPr>
        <w:t xml:space="preserve"> For example some laws or legal sys</w:t>
      </w:r>
      <w:r>
        <w:rPr>
          <w:rFonts w:ascii="Times New Roman" w:hAnsi="Times New Roman"/>
          <w:lang w:val="en-AU"/>
        </w:rPr>
        <w:t>tems or individual laws may be revered</w:t>
      </w:r>
      <w:r w:rsidRPr="0075337B">
        <w:rPr>
          <w:rFonts w:ascii="Times New Roman" w:hAnsi="Times New Roman"/>
          <w:lang w:val="en-AU"/>
        </w:rPr>
        <w:t xml:space="preserve"> for their justice and fairness.</w:t>
      </w:r>
    </w:p>
    <w:p w:rsidR="002F630A" w:rsidRPr="0075337B" w:rsidRDefault="002F630A" w:rsidP="00520976">
      <w:pPr>
        <w:jc w:val="both"/>
        <w:rPr>
          <w:rFonts w:ascii="Times New Roman" w:hAnsi="Times New Roman"/>
          <w:lang w:val="en-AU"/>
        </w:rPr>
      </w:pPr>
    </w:p>
    <w:p w:rsidR="002F630A" w:rsidRPr="00202370" w:rsidRDefault="002F630A" w:rsidP="00202370">
      <w:pPr>
        <w:spacing w:before="100" w:beforeAutospacing="1" w:after="100" w:afterAutospacing="1"/>
        <w:outlineLvl w:val="1"/>
        <w:rPr>
          <w:rFonts w:ascii="Times New Roman" w:eastAsia="Times New Roman" w:hAnsi="Times New Roman"/>
          <w:b/>
          <w:bCs/>
          <w:sz w:val="36"/>
          <w:szCs w:val="36"/>
        </w:rPr>
      </w:pPr>
      <w:r w:rsidRPr="00202370">
        <w:rPr>
          <w:rFonts w:ascii="Times New Roman" w:eastAsia="Times New Roman" w:hAnsi="Times New Roman"/>
          <w:b/>
          <w:bCs/>
          <w:sz w:val="36"/>
          <w:szCs w:val="36"/>
        </w:rPr>
        <w:t>Multi-aspectual account of contract and contract law: a pluralist theory of law</w:t>
      </w:r>
    </w:p>
    <w:p w:rsidR="002F630A" w:rsidRPr="0075337B" w:rsidRDefault="002F630A" w:rsidP="00520976">
      <w:pPr>
        <w:jc w:val="both"/>
        <w:rPr>
          <w:rFonts w:ascii="Times New Roman" w:hAnsi="Times New Roman"/>
          <w:lang w:val="en-AU"/>
        </w:rPr>
      </w:pPr>
      <w:r>
        <w:rPr>
          <w:rFonts w:ascii="Times New Roman" w:hAnsi="Times New Roman"/>
          <w:lang w:val="en-AU"/>
        </w:rPr>
        <w:t>Arising out of his multi-aspectual</w:t>
      </w:r>
      <w:r w:rsidRPr="0075337B">
        <w:rPr>
          <w:rFonts w:ascii="Times New Roman" w:hAnsi="Times New Roman"/>
          <w:lang w:val="en-AU"/>
        </w:rPr>
        <w:t xml:space="preserve"> </w:t>
      </w:r>
      <w:r>
        <w:rPr>
          <w:rFonts w:ascii="Times New Roman" w:hAnsi="Times New Roman"/>
          <w:lang w:val="en-AU"/>
        </w:rPr>
        <w:t xml:space="preserve">philosophy, </w:t>
      </w:r>
      <w:proofErr w:type="spellStart"/>
      <w:r w:rsidRPr="0075337B">
        <w:rPr>
          <w:rFonts w:ascii="Times New Roman" w:hAnsi="Times New Roman"/>
          <w:lang w:val="en-AU"/>
        </w:rPr>
        <w:t>Dooyeweerd’s</w:t>
      </w:r>
      <w:proofErr w:type="spellEnd"/>
      <w:r w:rsidRPr="0075337B">
        <w:rPr>
          <w:rFonts w:ascii="Times New Roman" w:hAnsi="Times New Roman"/>
          <w:lang w:val="en-AU"/>
        </w:rPr>
        <w:t xml:space="preserve"> </w:t>
      </w:r>
      <w:r>
        <w:rPr>
          <w:rFonts w:ascii="Times New Roman" w:hAnsi="Times New Roman"/>
          <w:lang w:val="en-AU"/>
        </w:rPr>
        <w:t>theory</w:t>
      </w:r>
      <w:r w:rsidRPr="0075337B">
        <w:rPr>
          <w:rFonts w:ascii="Times New Roman" w:hAnsi="Times New Roman"/>
          <w:lang w:val="en-AU"/>
        </w:rPr>
        <w:t xml:space="preserve"> of the sources of law</w:t>
      </w:r>
      <w:r>
        <w:rPr>
          <w:rFonts w:ascii="Times New Roman" w:hAnsi="Times New Roman"/>
          <w:lang w:val="en-AU"/>
        </w:rPr>
        <w:t>,</w:t>
      </w:r>
      <w:r w:rsidRPr="0075337B">
        <w:rPr>
          <w:rFonts w:ascii="Times New Roman" w:hAnsi="Times New Roman"/>
          <w:lang w:val="en-AU"/>
        </w:rPr>
        <w:t xml:space="preserve"> even now, </w:t>
      </w:r>
      <w:r>
        <w:rPr>
          <w:rFonts w:ascii="Times New Roman" w:hAnsi="Times New Roman"/>
          <w:lang w:val="en-AU"/>
        </w:rPr>
        <w:t>compared with</w:t>
      </w:r>
      <w:r w:rsidRPr="0075337B">
        <w:rPr>
          <w:rFonts w:ascii="Times New Roman" w:hAnsi="Times New Roman"/>
          <w:lang w:val="en-AU"/>
        </w:rPr>
        <w:t xml:space="preserve"> modern pluralist theories of law, stands out as</w:t>
      </w:r>
      <w:r>
        <w:rPr>
          <w:rFonts w:ascii="Times New Roman" w:hAnsi="Times New Roman"/>
          <w:lang w:val="en-AU"/>
        </w:rPr>
        <w:t xml:space="preserve"> a</w:t>
      </w:r>
      <w:r w:rsidRPr="0075337B">
        <w:rPr>
          <w:rFonts w:ascii="Times New Roman" w:hAnsi="Times New Roman"/>
          <w:lang w:val="en-AU"/>
        </w:rPr>
        <w:t xml:space="preserve"> radical theory of legal pluralism. That is to say, he advocated a theory that law “properly so-called” has multiple original sources and is not confined to the rules, principles and decisions that emanate from State institutions either directly or indirectly</w:t>
      </w:r>
      <w:r>
        <w:rPr>
          <w:rFonts w:ascii="Times New Roman" w:hAnsi="Times New Roman"/>
          <w:lang w:val="en-AU"/>
        </w:rPr>
        <w:t xml:space="preserve"> (</w:t>
      </w:r>
      <w:proofErr w:type="spellStart"/>
      <w:r>
        <w:rPr>
          <w:rFonts w:ascii="Times New Roman" w:hAnsi="Times New Roman"/>
          <w:lang w:val="en-AU"/>
        </w:rPr>
        <w:t>Dooyweerd</w:t>
      </w:r>
      <w:proofErr w:type="spellEnd"/>
      <w:r>
        <w:rPr>
          <w:rFonts w:ascii="Times New Roman" w:hAnsi="Times New Roman"/>
          <w:lang w:val="en-AU"/>
        </w:rPr>
        <w:t xml:space="preserve"> 1966)</w:t>
      </w:r>
      <w:r w:rsidRPr="0075337B">
        <w:rPr>
          <w:rFonts w:ascii="Times New Roman" w:hAnsi="Times New Roman"/>
          <w:lang w:val="en-AU"/>
        </w:rPr>
        <w:t xml:space="preserve">. </w:t>
      </w:r>
      <w:r>
        <w:rPr>
          <w:rFonts w:ascii="Times New Roman" w:hAnsi="Times New Roman"/>
          <w:lang w:val="en-AU"/>
        </w:rPr>
        <w:t>And this</w:t>
      </w:r>
      <w:r w:rsidRPr="0075337B">
        <w:rPr>
          <w:rFonts w:ascii="Times New Roman" w:hAnsi="Times New Roman"/>
          <w:lang w:val="en-AU"/>
        </w:rPr>
        <w:t xml:space="preserve">, it is </w:t>
      </w:r>
      <w:r>
        <w:rPr>
          <w:rFonts w:ascii="Times New Roman" w:hAnsi="Times New Roman"/>
          <w:lang w:val="en-AU"/>
        </w:rPr>
        <w:t xml:space="preserve">argued, is </w:t>
      </w:r>
      <w:r w:rsidRPr="0075337B">
        <w:rPr>
          <w:rFonts w:ascii="Times New Roman" w:hAnsi="Times New Roman"/>
          <w:lang w:val="en-AU"/>
        </w:rPr>
        <w:t xml:space="preserve">fully congruent with everyday legal experience as we </w:t>
      </w:r>
      <w:r w:rsidRPr="0075337B">
        <w:rPr>
          <w:rFonts w:ascii="Times New Roman" w:hAnsi="Times New Roman"/>
          <w:lang w:val="en-AU"/>
        </w:rPr>
        <w:lastRenderedPageBreak/>
        <w:t xml:space="preserve">shall see. </w:t>
      </w:r>
      <w:r>
        <w:rPr>
          <w:rFonts w:ascii="Times New Roman" w:hAnsi="Times New Roman"/>
          <w:lang w:val="en-AU"/>
        </w:rPr>
        <w:t>The theory of sources of law is built upon three key elements of the multi-aspectual perspective</w:t>
      </w:r>
      <w:r w:rsidRPr="0075337B">
        <w:rPr>
          <w:rFonts w:ascii="Times New Roman" w:hAnsi="Times New Roman"/>
          <w:lang w:val="en-AU"/>
        </w:rPr>
        <w:t xml:space="preserve">: </w:t>
      </w:r>
      <w:r>
        <w:rPr>
          <w:rFonts w:ascii="Times New Roman" w:hAnsi="Times New Roman"/>
          <w:lang w:val="en-AU"/>
        </w:rPr>
        <w:t xml:space="preserve">the theory of the modal aspects, </w:t>
      </w:r>
      <w:r w:rsidRPr="0075337B">
        <w:rPr>
          <w:rFonts w:ascii="Times New Roman" w:hAnsi="Times New Roman"/>
          <w:lang w:val="en-AU"/>
        </w:rPr>
        <w:t>of entities (“indiv</w:t>
      </w:r>
      <w:r>
        <w:rPr>
          <w:rFonts w:ascii="Times New Roman" w:hAnsi="Times New Roman"/>
          <w:lang w:val="en-AU"/>
        </w:rPr>
        <w:t>i</w:t>
      </w:r>
      <w:r w:rsidRPr="0075337B">
        <w:rPr>
          <w:rFonts w:ascii="Times New Roman" w:hAnsi="Times New Roman"/>
          <w:lang w:val="en-AU"/>
        </w:rPr>
        <w:t xml:space="preserve">duality-structures” or </w:t>
      </w:r>
      <w:r>
        <w:rPr>
          <w:rFonts w:ascii="Times New Roman" w:hAnsi="Times New Roman"/>
          <w:lang w:val="en-AU"/>
        </w:rPr>
        <w:t>entity</w:t>
      </w:r>
      <w:r w:rsidRPr="0075337B">
        <w:rPr>
          <w:rFonts w:ascii="Times New Roman" w:hAnsi="Times New Roman"/>
          <w:lang w:val="en-AU"/>
        </w:rPr>
        <w:t xml:space="preserve"> </w:t>
      </w:r>
      <w:r w:rsidRPr="006F191F">
        <w:rPr>
          <w:rFonts w:ascii="Times New Roman" w:hAnsi="Times New Roman"/>
          <w:i/>
          <w:lang w:val="en-AU"/>
        </w:rPr>
        <w:t>types</w:t>
      </w:r>
      <w:r>
        <w:rPr>
          <w:rFonts w:ascii="Times New Roman" w:hAnsi="Times New Roman"/>
          <w:lang w:val="en-AU"/>
        </w:rPr>
        <w:t xml:space="preserve"> (Strauss 2009: 25, 79</w:t>
      </w:r>
      <w:r w:rsidRPr="0075337B">
        <w:rPr>
          <w:rFonts w:ascii="Times New Roman" w:hAnsi="Times New Roman"/>
          <w:lang w:val="en-AU"/>
        </w:rPr>
        <w:t>)</w:t>
      </w:r>
      <w:r>
        <w:rPr>
          <w:rFonts w:ascii="Times New Roman" w:hAnsi="Times New Roman"/>
          <w:lang w:val="en-AU"/>
        </w:rPr>
        <w:t>) and the theory of the interconnection of entities (“</w:t>
      </w:r>
      <w:proofErr w:type="spellStart"/>
      <w:r>
        <w:rPr>
          <w:rFonts w:ascii="Times New Roman" w:hAnsi="Times New Roman"/>
          <w:lang w:val="en-AU"/>
        </w:rPr>
        <w:t>encaptic</w:t>
      </w:r>
      <w:proofErr w:type="spellEnd"/>
      <w:r>
        <w:rPr>
          <w:rFonts w:ascii="Times New Roman" w:hAnsi="Times New Roman"/>
          <w:lang w:val="en-AU"/>
        </w:rPr>
        <w:t xml:space="preserve"> interlacements”) (</w:t>
      </w:r>
      <w:proofErr w:type="spellStart"/>
      <w:r>
        <w:rPr>
          <w:rFonts w:ascii="Times New Roman" w:hAnsi="Times New Roman"/>
          <w:lang w:val="en-AU"/>
        </w:rPr>
        <w:t>Dooyeweerd</w:t>
      </w:r>
      <w:proofErr w:type="spellEnd"/>
      <w:r>
        <w:rPr>
          <w:rFonts w:ascii="Times New Roman" w:hAnsi="Times New Roman"/>
          <w:lang w:val="en-AU"/>
        </w:rPr>
        <w:t xml:space="preserve">, 1997: </w:t>
      </w:r>
      <w:proofErr w:type="spellStart"/>
      <w:r>
        <w:rPr>
          <w:rFonts w:ascii="Times New Roman" w:hAnsi="Times New Roman"/>
          <w:lang w:val="en-AU"/>
        </w:rPr>
        <w:t>vols</w:t>
      </w:r>
      <w:proofErr w:type="spellEnd"/>
      <w:r>
        <w:rPr>
          <w:rFonts w:ascii="Times New Roman" w:hAnsi="Times New Roman"/>
          <w:lang w:val="en-AU"/>
        </w:rPr>
        <w:t xml:space="preserve"> 1-3). </w:t>
      </w:r>
      <w:r w:rsidRPr="0075337B">
        <w:rPr>
          <w:rFonts w:ascii="Times New Roman" w:hAnsi="Times New Roman"/>
          <w:lang w:val="en-AU"/>
        </w:rPr>
        <w:t xml:space="preserve">  </w:t>
      </w:r>
    </w:p>
    <w:p w:rsidR="002F630A" w:rsidRPr="0075337B" w:rsidRDefault="002F630A" w:rsidP="00520976">
      <w:pPr>
        <w:jc w:val="both"/>
        <w:rPr>
          <w:rFonts w:ascii="Times New Roman" w:hAnsi="Times New Roman"/>
          <w:lang w:val="en-AU"/>
        </w:rPr>
      </w:pPr>
    </w:p>
    <w:p w:rsidR="002F630A" w:rsidRPr="0075337B" w:rsidRDefault="002F630A" w:rsidP="00520976">
      <w:pPr>
        <w:jc w:val="both"/>
        <w:rPr>
          <w:rFonts w:ascii="Times New Roman" w:hAnsi="Times New Roman"/>
          <w:lang w:val="en-AU"/>
        </w:rPr>
      </w:pPr>
      <w:proofErr w:type="gramStart"/>
      <w:r w:rsidRPr="0075337B">
        <w:rPr>
          <w:rFonts w:ascii="Times New Roman" w:hAnsi="Times New Roman"/>
          <w:lang w:val="en-AU"/>
        </w:rPr>
        <w:t>The generation of law</w:t>
      </w:r>
      <w:r>
        <w:rPr>
          <w:rFonts w:ascii="Times New Roman" w:hAnsi="Times New Roman"/>
          <w:lang w:val="en-AU"/>
        </w:rPr>
        <w:t xml:space="preserve"> of whatever kind and whatever its source</w:t>
      </w:r>
      <w:r w:rsidRPr="0075337B">
        <w:rPr>
          <w:rFonts w:ascii="Times New Roman" w:hAnsi="Times New Roman"/>
          <w:lang w:val="en-AU"/>
        </w:rPr>
        <w:t xml:space="preserve"> is never </w:t>
      </w:r>
      <w:r w:rsidRPr="0075337B">
        <w:rPr>
          <w:rFonts w:ascii="Times New Roman" w:hAnsi="Times New Roman"/>
          <w:i/>
          <w:lang w:val="en-AU"/>
        </w:rPr>
        <w:t>merely</w:t>
      </w:r>
      <w:r w:rsidRPr="0075337B">
        <w:rPr>
          <w:rFonts w:ascii="Times New Roman" w:hAnsi="Times New Roman"/>
          <w:lang w:val="en-AU"/>
        </w:rPr>
        <w:t xml:space="preserve"> the product of </w:t>
      </w:r>
      <w:r>
        <w:rPr>
          <w:rFonts w:ascii="Times New Roman" w:hAnsi="Times New Roman"/>
          <w:lang w:val="en-AU"/>
        </w:rPr>
        <w:t>an</w:t>
      </w:r>
      <w:r w:rsidRPr="0075337B">
        <w:rPr>
          <w:rFonts w:ascii="Times New Roman" w:hAnsi="Times New Roman"/>
          <w:lang w:val="en-AU"/>
        </w:rPr>
        <w:t xml:space="preserve"> isolated individual person but is always associated with a community, institution or communal relationship.</w:t>
      </w:r>
      <w:proofErr w:type="gramEnd"/>
      <w:r w:rsidRPr="0075337B">
        <w:rPr>
          <w:rFonts w:ascii="Times New Roman" w:hAnsi="Times New Roman"/>
          <w:lang w:val="en-AU"/>
        </w:rPr>
        <w:t xml:space="preserve">  Extreme legal positivis</w:t>
      </w:r>
      <w:r>
        <w:rPr>
          <w:rFonts w:ascii="Times New Roman" w:hAnsi="Times New Roman"/>
          <w:lang w:val="en-AU"/>
        </w:rPr>
        <w:t xml:space="preserve">m confined law “properly so called” to the </w:t>
      </w:r>
      <w:r w:rsidRPr="0075337B">
        <w:rPr>
          <w:rFonts w:ascii="Times New Roman" w:hAnsi="Times New Roman"/>
          <w:lang w:val="en-AU"/>
        </w:rPr>
        <w:t>command</w:t>
      </w:r>
      <w:r>
        <w:rPr>
          <w:rFonts w:ascii="Times New Roman" w:hAnsi="Times New Roman"/>
          <w:lang w:val="en-AU"/>
        </w:rPr>
        <w:t>s of a sovereign” (e.g. Hobbes and J. Austin</w:t>
      </w:r>
      <w:r w:rsidRPr="0075337B">
        <w:rPr>
          <w:rFonts w:ascii="Times New Roman" w:hAnsi="Times New Roman"/>
          <w:lang w:val="en-AU"/>
        </w:rPr>
        <w:t xml:space="preserve">). Forms of legal positivism of whatever version however, have identified law as emanating from state institutions. </w:t>
      </w:r>
      <w:r w:rsidRPr="00AE7B56">
        <w:rPr>
          <w:rFonts w:ascii="Times New Roman" w:hAnsi="Times New Roman"/>
          <w:lang w:val="en-AU"/>
        </w:rPr>
        <w:t xml:space="preserve">By contrast, </w:t>
      </w:r>
      <w:r w:rsidRPr="003650A1">
        <w:rPr>
          <w:rFonts w:ascii="Times New Roman" w:hAnsi="Times New Roman"/>
          <w:lang w:val="en-AU"/>
        </w:rPr>
        <w:t>it</w:t>
      </w:r>
      <w:r w:rsidRPr="0075337B">
        <w:rPr>
          <w:rFonts w:ascii="Times New Roman" w:hAnsi="Times New Roman"/>
          <w:lang w:val="en-AU"/>
        </w:rPr>
        <w:t xml:space="preserve"> is a logical consequence of the theory of modal aspects </w:t>
      </w:r>
      <w:r>
        <w:rPr>
          <w:rFonts w:ascii="Times New Roman" w:hAnsi="Times New Roman"/>
          <w:lang w:val="en-AU"/>
        </w:rPr>
        <w:t>confirmed by</w:t>
      </w:r>
      <w:r w:rsidRPr="0075337B">
        <w:rPr>
          <w:rFonts w:ascii="Times New Roman" w:hAnsi="Times New Roman"/>
          <w:lang w:val="en-AU"/>
        </w:rPr>
        <w:t xml:space="preserve"> experience that every human communal or social thing functions in</w:t>
      </w:r>
      <w:r>
        <w:rPr>
          <w:rFonts w:ascii="Times New Roman" w:hAnsi="Times New Roman"/>
          <w:lang w:val="en-AU"/>
        </w:rPr>
        <w:t xml:space="preserve"> a </w:t>
      </w:r>
      <w:r w:rsidRPr="00AE7B56">
        <w:rPr>
          <w:rFonts w:ascii="Times New Roman" w:hAnsi="Times New Roman"/>
          <w:lang w:val="en-AU"/>
        </w:rPr>
        <w:t>universal</w:t>
      </w:r>
      <w:r>
        <w:rPr>
          <w:rFonts w:ascii="Times New Roman" w:hAnsi="Times New Roman"/>
          <w:lang w:val="en-AU"/>
        </w:rPr>
        <w:t xml:space="preserve">, </w:t>
      </w:r>
      <w:r w:rsidRPr="001A5141">
        <w:rPr>
          <w:rFonts w:ascii="Times New Roman" w:hAnsi="Times New Roman"/>
          <w:lang w:val="en-AU"/>
        </w:rPr>
        <w:t>irreducible</w:t>
      </w:r>
      <w:r>
        <w:rPr>
          <w:rFonts w:ascii="Times New Roman" w:hAnsi="Times New Roman"/>
          <w:lang w:val="en-AU"/>
        </w:rPr>
        <w:t xml:space="preserve"> </w:t>
      </w:r>
      <w:proofErr w:type="spellStart"/>
      <w:r>
        <w:rPr>
          <w:rFonts w:ascii="Times New Roman" w:hAnsi="Times New Roman"/>
          <w:lang w:val="en-AU"/>
        </w:rPr>
        <w:t>jural</w:t>
      </w:r>
      <w:proofErr w:type="spellEnd"/>
      <w:r>
        <w:rPr>
          <w:rFonts w:ascii="Times New Roman" w:hAnsi="Times New Roman"/>
          <w:lang w:val="en-AU"/>
        </w:rPr>
        <w:t xml:space="preserve"> (not merely “legal” in a positivist state law sense) way, within a </w:t>
      </w:r>
      <w:proofErr w:type="spellStart"/>
      <w:r>
        <w:rPr>
          <w:rFonts w:ascii="Times New Roman" w:hAnsi="Times New Roman"/>
          <w:lang w:val="en-AU"/>
        </w:rPr>
        <w:t>jural</w:t>
      </w:r>
      <w:proofErr w:type="spellEnd"/>
      <w:r>
        <w:rPr>
          <w:rFonts w:ascii="Times New Roman" w:hAnsi="Times New Roman"/>
          <w:lang w:val="en-AU"/>
        </w:rPr>
        <w:t xml:space="preserve"> </w:t>
      </w:r>
      <w:r w:rsidRPr="0075337B">
        <w:rPr>
          <w:rFonts w:ascii="Times New Roman" w:hAnsi="Times New Roman"/>
          <w:lang w:val="en-AU"/>
        </w:rPr>
        <w:t>modal aspect</w:t>
      </w:r>
      <w:r>
        <w:rPr>
          <w:rFonts w:ascii="Times New Roman" w:hAnsi="Times New Roman"/>
          <w:lang w:val="en-AU"/>
        </w:rPr>
        <w:t xml:space="preserve"> or “sphere”</w:t>
      </w:r>
      <w:r w:rsidRPr="0075337B">
        <w:rPr>
          <w:rFonts w:ascii="Times New Roman" w:hAnsi="Times New Roman"/>
          <w:lang w:val="en-AU"/>
        </w:rPr>
        <w:t xml:space="preserve">. </w:t>
      </w:r>
      <w:r>
        <w:rPr>
          <w:rFonts w:ascii="Times New Roman" w:hAnsi="Times New Roman"/>
          <w:lang w:val="en-AU"/>
        </w:rPr>
        <w:t>Any attempt to resolve conflict</w:t>
      </w:r>
      <w:r w:rsidRPr="0075337B">
        <w:rPr>
          <w:rFonts w:ascii="Times New Roman" w:hAnsi="Times New Roman"/>
          <w:lang w:val="en-AU"/>
        </w:rPr>
        <w:t xml:space="preserve"> by the establishing of norms, principles</w:t>
      </w:r>
      <w:r>
        <w:rPr>
          <w:rFonts w:ascii="Times New Roman" w:hAnsi="Times New Roman"/>
          <w:lang w:val="en-AU"/>
        </w:rPr>
        <w:t>, and</w:t>
      </w:r>
      <w:r w:rsidRPr="0075337B">
        <w:rPr>
          <w:rFonts w:ascii="Times New Roman" w:hAnsi="Times New Roman"/>
          <w:lang w:val="en-AU"/>
        </w:rPr>
        <w:t xml:space="preserve"> </w:t>
      </w:r>
      <w:r>
        <w:rPr>
          <w:rFonts w:ascii="Times New Roman" w:hAnsi="Times New Roman"/>
          <w:lang w:val="en-AU"/>
        </w:rPr>
        <w:t>rules</w:t>
      </w:r>
      <w:r w:rsidRPr="0075337B">
        <w:rPr>
          <w:rFonts w:ascii="Times New Roman" w:hAnsi="Times New Roman"/>
          <w:lang w:val="en-AU"/>
        </w:rPr>
        <w:t xml:space="preserve"> </w:t>
      </w:r>
      <w:r>
        <w:rPr>
          <w:rFonts w:ascii="Times New Roman" w:hAnsi="Times New Roman"/>
          <w:lang w:val="en-AU"/>
        </w:rPr>
        <w:t xml:space="preserve">that involves a process of weighing </w:t>
      </w:r>
      <w:r w:rsidRPr="00AE7B56">
        <w:rPr>
          <w:rFonts w:ascii="Times New Roman" w:hAnsi="Times New Roman"/>
          <w:lang w:val="en-AU"/>
        </w:rPr>
        <w:t>legitimate</w:t>
      </w:r>
      <w:r>
        <w:rPr>
          <w:rFonts w:ascii="Times New Roman" w:hAnsi="Times New Roman"/>
          <w:lang w:val="en-AU"/>
        </w:rPr>
        <w:t xml:space="preserve"> interests proportionat</w:t>
      </w:r>
      <w:r w:rsidRPr="0075337B">
        <w:rPr>
          <w:rFonts w:ascii="Times New Roman" w:hAnsi="Times New Roman"/>
          <w:lang w:val="en-AU"/>
        </w:rPr>
        <w:t>ely to obtain a “fair”</w:t>
      </w:r>
      <w:r>
        <w:rPr>
          <w:rFonts w:ascii="Times New Roman" w:hAnsi="Times New Roman"/>
          <w:lang w:val="en-AU"/>
        </w:rPr>
        <w:t xml:space="preserve"> or “just”</w:t>
      </w:r>
      <w:r w:rsidRPr="0075337B">
        <w:rPr>
          <w:rFonts w:ascii="Times New Roman" w:hAnsi="Times New Roman"/>
          <w:lang w:val="en-AU"/>
        </w:rPr>
        <w:t xml:space="preserve"> outcome implies the positing of law</w:t>
      </w:r>
      <w:r>
        <w:rPr>
          <w:rFonts w:ascii="Times New Roman" w:hAnsi="Times New Roman"/>
          <w:lang w:val="en-AU"/>
        </w:rPr>
        <w:t xml:space="preserve"> or legal (</w:t>
      </w:r>
      <w:proofErr w:type="spellStart"/>
      <w:r>
        <w:rPr>
          <w:rFonts w:ascii="Times New Roman" w:hAnsi="Times New Roman"/>
          <w:lang w:val="en-AU"/>
        </w:rPr>
        <w:t>jural</w:t>
      </w:r>
      <w:proofErr w:type="spellEnd"/>
      <w:r>
        <w:rPr>
          <w:rFonts w:ascii="Times New Roman" w:hAnsi="Times New Roman"/>
          <w:lang w:val="en-AU"/>
        </w:rPr>
        <w:t>) norms</w:t>
      </w:r>
      <w:r w:rsidRPr="0075337B">
        <w:rPr>
          <w:rFonts w:ascii="Times New Roman" w:hAnsi="Times New Roman"/>
          <w:lang w:val="en-AU"/>
        </w:rPr>
        <w:t xml:space="preserve"> </w:t>
      </w:r>
      <w:r w:rsidRPr="00AE7B56">
        <w:rPr>
          <w:rFonts w:ascii="Times New Roman" w:hAnsi="Times New Roman"/>
          <w:lang w:val="en-AU"/>
        </w:rPr>
        <w:t>of some type</w:t>
      </w:r>
      <w:r>
        <w:rPr>
          <w:rFonts w:ascii="Times New Roman" w:hAnsi="Times New Roman"/>
          <w:lang w:val="en-AU"/>
        </w:rPr>
        <w:t xml:space="preserve"> </w:t>
      </w:r>
      <w:r w:rsidRPr="0075337B">
        <w:rPr>
          <w:rFonts w:ascii="Times New Roman" w:hAnsi="Times New Roman"/>
          <w:lang w:val="en-AU"/>
        </w:rPr>
        <w:t xml:space="preserve">depending on the context </w:t>
      </w:r>
      <w:r>
        <w:rPr>
          <w:rFonts w:ascii="Times New Roman" w:hAnsi="Times New Roman"/>
          <w:lang w:val="en-AU"/>
        </w:rPr>
        <w:t>in</w:t>
      </w:r>
      <w:r w:rsidRPr="0075337B">
        <w:rPr>
          <w:rFonts w:ascii="Times New Roman" w:hAnsi="Times New Roman"/>
          <w:lang w:val="en-AU"/>
        </w:rPr>
        <w:t xml:space="preserve"> </w:t>
      </w:r>
      <w:r>
        <w:rPr>
          <w:rFonts w:ascii="Times New Roman" w:hAnsi="Times New Roman"/>
          <w:lang w:val="en-AU"/>
        </w:rPr>
        <w:t>which this</w:t>
      </w:r>
      <w:r w:rsidRPr="0075337B">
        <w:rPr>
          <w:rFonts w:ascii="Times New Roman" w:hAnsi="Times New Roman"/>
          <w:lang w:val="en-AU"/>
        </w:rPr>
        <w:t xml:space="preserve"> </w:t>
      </w:r>
      <w:proofErr w:type="spellStart"/>
      <w:r>
        <w:rPr>
          <w:rFonts w:ascii="Times New Roman" w:hAnsi="Times New Roman"/>
          <w:lang w:val="en-AU"/>
        </w:rPr>
        <w:t>jural</w:t>
      </w:r>
      <w:proofErr w:type="spellEnd"/>
      <w:r>
        <w:rPr>
          <w:rFonts w:ascii="Times New Roman" w:hAnsi="Times New Roman"/>
          <w:lang w:val="en-AU"/>
        </w:rPr>
        <w:t xml:space="preserve"> weighing</w:t>
      </w:r>
      <w:r w:rsidRPr="0075337B">
        <w:rPr>
          <w:rFonts w:ascii="Times New Roman" w:hAnsi="Times New Roman"/>
          <w:lang w:val="en-AU"/>
        </w:rPr>
        <w:t xml:space="preserve"> </w:t>
      </w:r>
      <w:r>
        <w:rPr>
          <w:rFonts w:ascii="Times New Roman" w:hAnsi="Times New Roman"/>
          <w:lang w:val="en-AU"/>
        </w:rPr>
        <w:t>is embedded</w:t>
      </w:r>
      <w:r w:rsidRPr="0075337B">
        <w:rPr>
          <w:rFonts w:ascii="Times New Roman" w:hAnsi="Times New Roman"/>
          <w:lang w:val="en-AU"/>
        </w:rPr>
        <w:t xml:space="preserve">. </w:t>
      </w:r>
      <w:r w:rsidRPr="00AE7B56">
        <w:rPr>
          <w:rFonts w:ascii="Times New Roman" w:hAnsi="Times New Roman"/>
          <w:lang w:val="en-AU"/>
        </w:rPr>
        <w:t xml:space="preserve">Every human being functions subjectively in the modal </w:t>
      </w:r>
      <w:proofErr w:type="spellStart"/>
      <w:r w:rsidRPr="00AE7B56">
        <w:rPr>
          <w:rFonts w:ascii="Times New Roman" w:hAnsi="Times New Roman"/>
          <w:lang w:val="en-AU"/>
        </w:rPr>
        <w:t>jural</w:t>
      </w:r>
      <w:proofErr w:type="spellEnd"/>
      <w:r w:rsidRPr="00AE7B56">
        <w:rPr>
          <w:rFonts w:ascii="Times New Roman" w:hAnsi="Times New Roman"/>
          <w:lang w:val="en-AU"/>
        </w:rPr>
        <w:t xml:space="preserve"> aspect. Therefore most persons, that </w:t>
      </w:r>
      <w:proofErr w:type="gramStart"/>
      <w:r w:rsidRPr="00AE7B56">
        <w:rPr>
          <w:rFonts w:ascii="Times New Roman" w:hAnsi="Times New Roman"/>
          <w:lang w:val="en-AU"/>
        </w:rPr>
        <w:t>is</w:t>
      </w:r>
      <w:proofErr w:type="gramEnd"/>
      <w:r w:rsidRPr="00AE7B56">
        <w:rPr>
          <w:rFonts w:ascii="Times New Roman" w:hAnsi="Times New Roman"/>
          <w:lang w:val="en-AU"/>
        </w:rPr>
        <w:t xml:space="preserve"> mature adults, possess a </w:t>
      </w:r>
      <w:proofErr w:type="spellStart"/>
      <w:r w:rsidRPr="00AE7B56">
        <w:rPr>
          <w:rFonts w:ascii="Times New Roman" w:hAnsi="Times New Roman"/>
          <w:lang w:val="en-AU"/>
        </w:rPr>
        <w:t>jural</w:t>
      </w:r>
      <w:proofErr w:type="spellEnd"/>
      <w:r w:rsidRPr="00AE7B56">
        <w:rPr>
          <w:rFonts w:ascii="Times New Roman" w:hAnsi="Times New Roman"/>
          <w:lang w:val="en-AU"/>
        </w:rPr>
        <w:t xml:space="preserve"> competence for law making of one or more types of law. In the case of not yet fully mature persons, for example, very young children, there is a potential competence for law-making. Others, however, may never possess the capacity for law-making owing to some disability, for example “unsoundness of mind”.</w:t>
      </w:r>
      <w:r>
        <w:rPr>
          <w:rFonts w:ascii="Times New Roman" w:hAnsi="Times New Roman"/>
          <w:lang w:val="en-AU"/>
        </w:rPr>
        <w:t xml:space="preserve"> </w:t>
      </w:r>
    </w:p>
    <w:p w:rsidR="002F630A" w:rsidRPr="0075337B" w:rsidRDefault="002F630A" w:rsidP="00520976">
      <w:pPr>
        <w:jc w:val="both"/>
        <w:rPr>
          <w:rFonts w:ascii="Times New Roman" w:hAnsi="Times New Roman"/>
          <w:i/>
          <w:lang w:val="en-AU"/>
        </w:rPr>
      </w:pPr>
    </w:p>
    <w:p w:rsidR="002F630A" w:rsidRPr="00202370" w:rsidRDefault="002F630A" w:rsidP="00202370">
      <w:pPr>
        <w:spacing w:before="100" w:beforeAutospacing="1" w:after="100" w:afterAutospacing="1"/>
        <w:outlineLvl w:val="2"/>
        <w:rPr>
          <w:rFonts w:ascii="Times New Roman" w:eastAsia="Times New Roman" w:hAnsi="Times New Roman"/>
          <w:b/>
          <w:bCs/>
          <w:sz w:val="27"/>
          <w:szCs w:val="27"/>
        </w:rPr>
      </w:pPr>
      <w:r w:rsidRPr="00202370">
        <w:rPr>
          <w:rFonts w:ascii="Times New Roman" w:eastAsia="Times New Roman" w:hAnsi="Times New Roman"/>
          <w:b/>
          <w:bCs/>
          <w:sz w:val="27"/>
          <w:szCs w:val="27"/>
        </w:rPr>
        <w:t>The contract as economic form of law</w:t>
      </w:r>
    </w:p>
    <w:p w:rsidR="002F630A" w:rsidRPr="0075337B" w:rsidRDefault="002F630A" w:rsidP="00520976">
      <w:pPr>
        <w:jc w:val="both"/>
        <w:rPr>
          <w:rFonts w:ascii="Times New Roman" w:hAnsi="Times New Roman"/>
          <w:lang w:val="en-AU"/>
        </w:rPr>
      </w:pPr>
      <w:r>
        <w:rPr>
          <w:rFonts w:ascii="Times New Roman" w:hAnsi="Times New Roman"/>
          <w:lang w:val="en-AU"/>
        </w:rPr>
        <w:t>While</w:t>
      </w:r>
      <w:r w:rsidRPr="0075337B">
        <w:rPr>
          <w:rFonts w:ascii="Times New Roman" w:hAnsi="Times New Roman"/>
          <w:lang w:val="en-AU"/>
        </w:rPr>
        <w:t xml:space="preserve"> there is a public need for a general state law of contract that regulates individual contracts and the practice of contracting as a whole</w:t>
      </w:r>
      <w:r>
        <w:rPr>
          <w:rFonts w:ascii="Times New Roman" w:hAnsi="Times New Roman"/>
          <w:lang w:val="en-AU"/>
        </w:rPr>
        <w:t xml:space="preserve"> (</w:t>
      </w:r>
      <w:proofErr w:type="spellStart"/>
      <w:r>
        <w:rPr>
          <w:rFonts w:ascii="Times New Roman" w:hAnsi="Times New Roman"/>
          <w:lang w:val="en-AU"/>
        </w:rPr>
        <w:t>Bigwood</w:t>
      </w:r>
      <w:proofErr w:type="spellEnd"/>
      <w:r>
        <w:rPr>
          <w:rFonts w:ascii="Times New Roman" w:hAnsi="Times New Roman"/>
          <w:lang w:val="en-AU"/>
        </w:rPr>
        <w:t>, 2003: 59-61)</w:t>
      </w:r>
      <w:r w:rsidRPr="0075337B">
        <w:rPr>
          <w:rFonts w:ascii="Times New Roman" w:hAnsi="Times New Roman"/>
          <w:lang w:val="en-AU"/>
        </w:rPr>
        <w:t xml:space="preserve">, the contract itself as a type of legal instrument </w:t>
      </w:r>
      <w:r w:rsidRPr="00B61219">
        <w:rPr>
          <w:rFonts w:ascii="Times New Roman" w:hAnsi="Times New Roman"/>
          <w:i/>
          <w:lang w:val="en-AU"/>
        </w:rPr>
        <w:t>is not</w:t>
      </w:r>
      <w:r w:rsidRPr="0075337B">
        <w:rPr>
          <w:rFonts w:ascii="Times New Roman" w:hAnsi="Times New Roman"/>
          <w:lang w:val="en-AU"/>
        </w:rPr>
        <w:t xml:space="preserve"> a state law and </w:t>
      </w:r>
      <w:r w:rsidRPr="00B61219">
        <w:rPr>
          <w:rFonts w:ascii="Times New Roman" w:hAnsi="Times New Roman"/>
          <w:i/>
          <w:lang w:val="en-AU"/>
        </w:rPr>
        <w:t>does not</w:t>
      </w:r>
      <w:r w:rsidRPr="0075337B">
        <w:rPr>
          <w:rFonts w:ascii="Times New Roman" w:hAnsi="Times New Roman"/>
          <w:lang w:val="en-AU"/>
        </w:rPr>
        <w:t xml:space="preserve"> originate in the state law of contract. It is nonetheless true that every contract constitutes a law of a particular type for the parties to it. It is merely a </w:t>
      </w:r>
      <w:r>
        <w:rPr>
          <w:rFonts w:ascii="Times New Roman" w:hAnsi="Times New Roman"/>
          <w:i/>
          <w:lang w:val="en-AU"/>
        </w:rPr>
        <w:t>different form-</w:t>
      </w:r>
      <w:r w:rsidRPr="0075337B">
        <w:rPr>
          <w:rFonts w:ascii="Times New Roman" w:hAnsi="Times New Roman"/>
          <w:i/>
          <w:lang w:val="en-AU"/>
        </w:rPr>
        <w:t>type</w:t>
      </w:r>
      <w:r w:rsidRPr="0075337B">
        <w:rPr>
          <w:rFonts w:ascii="Times New Roman" w:hAnsi="Times New Roman"/>
          <w:lang w:val="en-AU"/>
        </w:rPr>
        <w:t xml:space="preserve"> of law from that of the state law of contract. </w:t>
      </w:r>
      <w:r>
        <w:rPr>
          <w:rFonts w:ascii="Times New Roman" w:hAnsi="Times New Roman"/>
          <w:lang w:val="en-AU"/>
        </w:rPr>
        <w:t>In the jurisprudential theory arising from the multi-aspectual perspective a</w:t>
      </w:r>
      <w:r w:rsidRPr="0075337B">
        <w:rPr>
          <w:rFonts w:ascii="Times New Roman" w:hAnsi="Times New Roman"/>
          <w:lang w:val="en-AU"/>
        </w:rPr>
        <w:t xml:space="preserve"> </w:t>
      </w:r>
      <w:r w:rsidRPr="0075337B">
        <w:rPr>
          <w:rFonts w:ascii="Times New Roman" w:hAnsi="Times New Roman"/>
          <w:i/>
          <w:lang w:val="en-AU"/>
        </w:rPr>
        <w:t>private</w:t>
      </w:r>
      <w:r w:rsidRPr="0075337B">
        <w:rPr>
          <w:rFonts w:ascii="Times New Roman" w:hAnsi="Times New Roman"/>
          <w:lang w:val="en-AU"/>
        </w:rPr>
        <w:t xml:space="preserve"> contract between commercial parties is as much </w:t>
      </w:r>
      <w:r w:rsidRPr="00AE7B56">
        <w:rPr>
          <w:rFonts w:ascii="Times New Roman" w:hAnsi="Times New Roman"/>
          <w:lang w:val="en-AU"/>
        </w:rPr>
        <w:t>law</w:t>
      </w:r>
      <w:r w:rsidRPr="0075337B">
        <w:rPr>
          <w:rFonts w:ascii="Times New Roman" w:hAnsi="Times New Roman"/>
          <w:lang w:val="en-AU"/>
        </w:rPr>
        <w:t xml:space="preserve"> as any state law whether a statute or a common law rule</w:t>
      </w:r>
      <w:r>
        <w:rPr>
          <w:rFonts w:ascii="Times New Roman" w:hAnsi="Times New Roman"/>
          <w:lang w:val="en-AU"/>
        </w:rPr>
        <w:t xml:space="preserve">, </w:t>
      </w:r>
      <w:r w:rsidRPr="00AE7B56">
        <w:rPr>
          <w:rFonts w:ascii="Times New Roman" w:hAnsi="Times New Roman"/>
          <w:lang w:val="en-AU"/>
        </w:rPr>
        <w:t>where the former applies only to the parties to the contractual agreement while the latter embrace the general public or citizenry.</w:t>
      </w:r>
    </w:p>
    <w:p w:rsidR="002F630A" w:rsidRPr="0075337B" w:rsidRDefault="002F630A" w:rsidP="00520976">
      <w:pPr>
        <w:jc w:val="both"/>
        <w:rPr>
          <w:rFonts w:ascii="Times New Roman" w:hAnsi="Times New Roman"/>
          <w:lang w:val="en-AU"/>
        </w:rPr>
      </w:pPr>
    </w:p>
    <w:p w:rsidR="002F630A" w:rsidRPr="0075337B" w:rsidRDefault="002F630A" w:rsidP="00520976">
      <w:pPr>
        <w:jc w:val="both"/>
        <w:rPr>
          <w:rFonts w:ascii="Times New Roman" w:hAnsi="Times New Roman"/>
          <w:lang w:val="en-AU"/>
        </w:rPr>
      </w:pPr>
      <w:r w:rsidRPr="0075337B">
        <w:rPr>
          <w:rFonts w:ascii="Times New Roman" w:hAnsi="Times New Roman"/>
          <w:lang w:val="en-AU"/>
        </w:rPr>
        <w:t xml:space="preserve">This conclusion invites answers to further important questions. First, what is it that makes </w:t>
      </w:r>
      <w:r w:rsidRPr="00156FCF">
        <w:rPr>
          <w:rFonts w:ascii="Times New Roman" w:hAnsi="Times New Roman"/>
          <w:i/>
          <w:lang w:val="en-AU"/>
        </w:rPr>
        <w:t>any</w:t>
      </w:r>
      <w:r w:rsidRPr="0075337B">
        <w:rPr>
          <w:rFonts w:ascii="Times New Roman" w:hAnsi="Times New Roman"/>
          <w:lang w:val="en-AU"/>
        </w:rPr>
        <w:t xml:space="preserve"> law a law? That is, what are the defining characteristics of law in a </w:t>
      </w:r>
      <w:proofErr w:type="spellStart"/>
      <w:r w:rsidRPr="0075337B">
        <w:rPr>
          <w:rFonts w:ascii="Times New Roman" w:hAnsi="Times New Roman"/>
          <w:lang w:val="en-AU"/>
        </w:rPr>
        <w:t>jural</w:t>
      </w:r>
      <w:proofErr w:type="spellEnd"/>
      <w:r w:rsidRPr="0075337B">
        <w:rPr>
          <w:rFonts w:ascii="Times New Roman" w:hAnsi="Times New Roman"/>
          <w:lang w:val="en-AU"/>
        </w:rPr>
        <w:t xml:space="preserve"> sense? Secondly, what determines the different </w:t>
      </w:r>
      <w:r w:rsidRPr="0075337B">
        <w:rPr>
          <w:rFonts w:ascii="Times New Roman" w:hAnsi="Times New Roman"/>
          <w:i/>
          <w:lang w:val="en-AU"/>
        </w:rPr>
        <w:t>types or originating (genetic) forms of law</w:t>
      </w:r>
      <w:r>
        <w:rPr>
          <w:rFonts w:ascii="Times New Roman" w:hAnsi="Times New Roman"/>
          <w:i/>
          <w:lang w:val="en-AU"/>
        </w:rPr>
        <w:t xml:space="preserve"> </w:t>
      </w:r>
      <w:r>
        <w:rPr>
          <w:rFonts w:ascii="Times New Roman" w:hAnsi="Times New Roman"/>
          <w:lang w:val="en-AU"/>
        </w:rPr>
        <w:t>(</w:t>
      </w:r>
      <w:proofErr w:type="spellStart"/>
      <w:proofErr w:type="gramStart"/>
      <w:r>
        <w:rPr>
          <w:rFonts w:ascii="Times New Roman" w:hAnsi="Times New Roman"/>
          <w:lang w:val="en-AU"/>
        </w:rPr>
        <w:t>Dooyeweerd</w:t>
      </w:r>
      <w:proofErr w:type="spellEnd"/>
      <w:r>
        <w:rPr>
          <w:rFonts w:ascii="Times New Roman" w:hAnsi="Times New Roman"/>
          <w:lang w:val="en-AU"/>
        </w:rPr>
        <w:t xml:space="preserve"> ?</w:t>
      </w:r>
      <w:proofErr w:type="gramEnd"/>
      <w:r>
        <w:rPr>
          <w:rStyle w:val="FootnoteReference"/>
          <w:rFonts w:ascii="Times New Roman" w:hAnsi="Times New Roman"/>
          <w:lang w:val="en-AU"/>
        </w:rPr>
        <w:footnoteReference w:id="2"/>
      </w:r>
      <w:r>
        <w:rPr>
          <w:rFonts w:ascii="Times New Roman" w:hAnsi="Times New Roman"/>
          <w:lang w:val="en-AU"/>
        </w:rPr>
        <w:t>).</w:t>
      </w:r>
      <w:r w:rsidRPr="0075337B">
        <w:rPr>
          <w:rFonts w:ascii="Times New Roman" w:hAnsi="Times New Roman"/>
          <w:i/>
          <w:lang w:val="en-AU"/>
        </w:rPr>
        <w:t xml:space="preserve"> </w:t>
      </w:r>
      <w:r w:rsidRPr="0075337B">
        <w:rPr>
          <w:rFonts w:ascii="Times New Roman" w:hAnsi="Times New Roman"/>
          <w:lang w:val="en-AU"/>
        </w:rPr>
        <w:t xml:space="preserve"> And finally, in the context of the present inquiry, if a contract is indeed a type or original form of law, what specific type or ori</w:t>
      </w:r>
      <w:r>
        <w:rPr>
          <w:rFonts w:ascii="Times New Roman" w:hAnsi="Times New Roman"/>
          <w:lang w:val="en-AU"/>
        </w:rPr>
        <w:t xml:space="preserve">ginal form of law is a </w:t>
      </w:r>
      <w:r>
        <w:rPr>
          <w:rFonts w:ascii="Times New Roman" w:hAnsi="Times New Roman"/>
          <w:lang w:val="en-AU"/>
        </w:rPr>
        <w:lastRenderedPageBreak/>
        <w:t>contract?</w:t>
      </w:r>
      <w:r w:rsidRPr="0075337B">
        <w:rPr>
          <w:rFonts w:ascii="Times New Roman" w:hAnsi="Times New Roman"/>
          <w:lang w:val="en-AU"/>
        </w:rPr>
        <w:t xml:space="preserve"> </w:t>
      </w:r>
      <w:r w:rsidRPr="0075337B">
        <w:rPr>
          <w:rFonts w:ascii="Times New Roman" w:hAnsi="Times New Roman"/>
          <w:i/>
          <w:lang w:val="en-AU"/>
        </w:rPr>
        <w:t xml:space="preserve"> </w:t>
      </w:r>
      <w:r w:rsidRPr="0075337B">
        <w:rPr>
          <w:rFonts w:ascii="Times New Roman" w:hAnsi="Times New Roman"/>
          <w:lang w:val="en-AU"/>
        </w:rPr>
        <w:t>The</w:t>
      </w:r>
      <w:r>
        <w:rPr>
          <w:rFonts w:ascii="Times New Roman" w:hAnsi="Times New Roman"/>
          <w:lang w:val="en-AU"/>
        </w:rPr>
        <w:t xml:space="preserve"> three key theoretical elements of the multi-aspectual</w:t>
      </w:r>
      <w:r w:rsidRPr="0075337B">
        <w:rPr>
          <w:rFonts w:ascii="Times New Roman" w:hAnsi="Times New Roman"/>
          <w:lang w:val="en-AU"/>
        </w:rPr>
        <w:t xml:space="preserve"> </w:t>
      </w:r>
      <w:r>
        <w:rPr>
          <w:rFonts w:ascii="Times New Roman" w:hAnsi="Times New Roman"/>
          <w:lang w:val="en-AU"/>
        </w:rPr>
        <w:t>approach</w:t>
      </w:r>
      <w:r w:rsidRPr="0075337B">
        <w:rPr>
          <w:rFonts w:ascii="Times New Roman" w:hAnsi="Times New Roman"/>
          <w:lang w:val="en-AU"/>
        </w:rPr>
        <w:t xml:space="preserve"> </w:t>
      </w:r>
      <w:r>
        <w:rPr>
          <w:rFonts w:ascii="Times New Roman" w:hAnsi="Times New Roman"/>
          <w:lang w:val="en-AU"/>
        </w:rPr>
        <w:t>mentioned above</w:t>
      </w:r>
      <w:r w:rsidRPr="0075337B">
        <w:rPr>
          <w:rFonts w:ascii="Times New Roman" w:hAnsi="Times New Roman"/>
          <w:lang w:val="en-AU"/>
        </w:rPr>
        <w:t xml:space="preserve"> </w:t>
      </w:r>
      <w:r>
        <w:rPr>
          <w:rFonts w:ascii="Times New Roman" w:hAnsi="Times New Roman"/>
          <w:lang w:val="en-AU"/>
        </w:rPr>
        <w:t>allow us to find</w:t>
      </w:r>
      <w:r w:rsidRPr="0075337B">
        <w:rPr>
          <w:rFonts w:ascii="Times New Roman" w:hAnsi="Times New Roman"/>
          <w:lang w:val="en-AU"/>
        </w:rPr>
        <w:t xml:space="preserve"> answers to these questions.</w:t>
      </w:r>
    </w:p>
    <w:p w:rsidR="002F630A" w:rsidRPr="0075337B" w:rsidRDefault="002F630A" w:rsidP="00520976">
      <w:pPr>
        <w:jc w:val="both"/>
        <w:rPr>
          <w:rFonts w:ascii="Times New Roman" w:hAnsi="Times New Roman"/>
          <w:lang w:val="en-AU"/>
        </w:rPr>
      </w:pPr>
    </w:p>
    <w:p w:rsidR="002F630A" w:rsidRPr="00202370" w:rsidRDefault="002F630A" w:rsidP="00202370">
      <w:pPr>
        <w:spacing w:before="100" w:beforeAutospacing="1" w:after="100" w:afterAutospacing="1"/>
        <w:outlineLvl w:val="2"/>
        <w:rPr>
          <w:rFonts w:ascii="Times New Roman" w:eastAsia="Times New Roman" w:hAnsi="Times New Roman"/>
          <w:b/>
          <w:bCs/>
          <w:sz w:val="27"/>
          <w:szCs w:val="27"/>
        </w:rPr>
      </w:pPr>
      <w:r w:rsidRPr="00202370">
        <w:rPr>
          <w:rFonts w:ascii="Times New Roman" w:eastAsia="Times New Roman" w:hAnsi="Times New Roman"/>
          <w:b/>
          <w:bCs/>
          <w:sz w:val="27"/>
          <w:szCs w:val="27"/>
        </w:rPr>
        <w:t>What is law?</w:t>
      </w:r>
    </w:p>
    <w:p w:rsidR="002F630A" w:rsidRPr="0075337B" w:rsidRDefault="002F630A" w:rsidP="00520976">
      <w:pPr>
        <w:jc w:val="both"/>
        <w:rPr>
          <w:rFonts w:ascii="Times New Roman" w:hAnsi="Times New Roman"/>
          <w:lang w:val="en-AU"/>
        </w:rPr>
      </w:pPr>
      <w:r w:rsidRPr="0075337B">
        <w:rPr>
          <w:rFonts w:ascii="Times New Roman" w:hAnsi="Times New Roman"/>
          <w:lang w:val="en-AU"/>
        </w:rPr>
        <w:t xml:space="preserve">In </w:t>
      </w:r>
      <w:proofErr w:type="spellStart"/>
      <w:r>
        <w:rPr>
          <w:rFonts w:ascii="Times New Roman" w:hAnsi="Times New Roman"/>
          <w:lang w:val="en-AU"/>
        </w:rPr>
        <w:t>Dooyeweerd’s</w:t>
      </w:r>
      <w:proofErr w:type="spellEnd"/>
      <w:r w:rsidRPr="0075337B">
        <w:rPr>
          <w:rFonts w:ascii="Times New Roman" w:hAnsi="Times New Roman"/>
          <w:lang w:val="en-AU"/>
        </w:rPr>
        <w:t xml:space="preserve"> theory the modal aspects are the diverse irreducible (ontic) ways</w:t>
      </w:r>
      <w:r>
        <w:rPr>
          <w:rFonts w:ascii="Times New Roman" w:hAnsi="Times New Roman"/>
          <w:lang w:val="en-AU"/>
        </w:rPr>
        <w:t xml:space="preserve"> </w:t>
      </w:r>
      <w:r w:rsidRPr="0075337B">
        <w:rPr>
          <w:rFonts w:ascii="Times New Roman" w:hAnsi="Times New Roman"/>
          <w:lang w:val="en-AU"/>
        </w:rPr>
        <w:t xml:space="preserve">in </w:t>
      </w:r>
      <w:r>
        <w:rPr>
          <w:rFonts w:ascii="Times New Roman" w:hAnsi="Times New Roman"/>
          <w:lang w:val="en-AU"/>
        </w:rPr>
        <w:t>which</w:t>
      </w:r>
      <w:r w:rsidRPr="0075337B">
        <w:rPr>
          <w:rFonts w:ascii="Times New Roman" w:hAnsi="Times New Roman"/>
          <w:lang w:val="en-AU"/>
        </w:rPr>
        <w:t xml:space="preserve"> all of reality functions. The normative </w:t>
      </w:r>
      <w:proofErr w:type="spellStart"/>
      <w:r w:rsidRPr="0075337B">
        <w:rPr>
          <w:rFonts w:ascii="Times New Roman" w:hAnsi="Times New Roman"/>
          <w:lang w:val="en-AU"/>
        </w:rPr>
        <w:t>jural</w:t>
      </w:r>
      <w:proofErr w:type="spellEnd"/>
      <w:r w:rsidRPr="0075337B">
        <w:rPr>
          <w:rFonts w:ascii="Times New Roman" w:hAnsi="Times New Roman"/>
          <w:lang w:val="en-AU"/>
        </w:rPr>
        <w:t xml:space="preserve"> aspect is one such irreducible mode of functioning. All of reality functions in this mode but only human beings function </w:t>
      </w:r>
      <w:r w:rsidRPr="00C40598">
        <w:rPr>
          <w:rFonts w:ascii="Times New Roman" w:hAnsi="Times New Roman"/>
          <w:i/>
          <w:lang w:val="en-AU"/>
        </w:rPr>
        <w:t>subjectively</w:t>
      </w:r>
      <w:r w:rsidRPr="0075337B">
        <w:rPr>
          <w:rFonts w:ascii="Times New Roman" w:hAnsi="Times New Roman"/>
          <w:lang w:val="en-AU"/>
        </w:rPr>
        <w:t xml:space="preserve"> in this </w:t>
      </w:r>
      <w:r>
        <w:rPr>
          <w:rFonts w:ascii="Times New Roman" w:hAnsi="Times New Roman"/>
          <w:lang w:val="en-AU"/>
        </w:rPr>
        <w:t>aspect</w:t>
      </w:r>
      <w:r w:rsidRPr="0075337B">
        <w:rPr>
          <w:rFonts w:ascii="Times New Roman" w:hAnsi="Times New Roman"/>
          <w:lang w:val="en-AU"/>
        </w:rPr>
        <w:t>. All other beings</w:t>
      </w:r>
      <w:r>
        <w:rPr>
          <w:rFonts w:ascii="Times New Roman" w:hAnsi="Times New Roman"/>
          <w:lang w:val="en-AU"/>
        </w:rPr>
        <w:t>,</w:t>
      </w:r>
      <w:r w:rsidRPr="0075337B">
        <w:rPr>
          <w:rFonts w:ascii="Times New Roman" w:hAnsi="Times New Roman"/>
          <w:lang w:val="en-AU"/>
        </w:rPr>
        <w:t xml:space="preserve"> things, </w:t>
      </w:r>
      <w:proofErr w:type="spellStart"/>
      <w:r w:rsidRPr="0075337B">
        <w:rPr>
          <w:rFonts w:ascii="Times New Roman" w:hAnsi="Times New Roman"/>
          <w:lang w:val="en-AU"/>
        </w:rPr>
        <w:t>etc</w:t>
      </w:r>
      <w:proofErr w:type="spellEnd"/>
      <w:r w:rsidRPr="0075337B">
        <w:rPr>
          <w:rFonts w:ascii="Times New Roman" w:hAnsi="Times New Roman"/>
          <w:lang w:val="en-AU"/>
        </w:rPr>
        <w:t xml:space="preserve"> can only be </w:t>
      </w:r>
      <w:proofErr w:type="spellStart"/>
      <w:r w:rsidRPr="0075337B">
        <w:rPr>
          <w:rFonts w:ascii="Times New Roman" w:hAnsi="Times New Roman"/>
          <w:lang w:val="en-AU"/>
        </w:rPr>
        <w:t>jural</w:t>
      </w:r>
      <w:proofErr w:type="spellEnd"/>
      <w:r w:rsidRPr="0075337B">
        <w:rPr>
          <w:rFonts w:ascii="Times New Roman" w:hAnsi="Times New Roman"/>
          <w:lang w:val="en-AU"/>
        </w:rPr>
        <w:t xml:space="preserve"> objects</w:t>
      </w:r>
      <w:r>
        <w:rPr>
          <w:rFonts w:ascii="Times New Roman" w:hAnsi="Times New Roman"/>
          <w:lang w:val="en-AU"/>
        </w:rPr>
        <w:t>.</w:t>
      </w:r>
      <w:r>
        <w:rPr>
          <w:rStyle w:val="FootnoteReference"/>
          <w:rFonts w:ascii="Times New Roman" w:hAnsi="Times New Roman"/>
          <w:lang w:val="en-AU"/>
        </w:rPr>
        <w:footnoteReference w:id="3"/>
      </w:r>
      <w:r>
        <w:rPr>
          <w:rFonts w:ascii="Times New Roman" w:hAnsi="Times New Roman"/>
          <w:lang w:val="en-AU"/>
        </w:rPr>
        <w:t xml:space="preserve"> </w:t>
      </w:r>
      <w:r w:rsidRPr="0075337B">
        <w:rPr>
          <w:rFonts w:ascii="Times New Roman" w:hAnsi="Times New Roman"/>
          <w:lang w:val="en-AU"/>
        </w:rPr>
        <w:t>Human</w:t>
      </w:r>
      <w:r>
        <w:rPr>
          <w:rFonts w:ascii="Times New Roman" w:hAnsi="Times New Roman"/>
          <w:lang w:val="en-AU"/>
        </w:rPr>
        <w:t xml:space="preserve"> social entities – communities and </w:t>
      </w:r>
      <w:r w:rsidRPr="0075337B">
        <w:rPr>
          <w:rFonts w:ascii="Times New Roman" w:hAnsi="Times New Roman"/>
          <w:lang w:val="en-AU"/>
        </w:rPr>
        <w:t>associations</w:t>
      </w:r>
      <w:r>
        <w:rPr>
          <w:rFonts w:ascii="Times New Roman" w:hAnsi="Times New Roman"/>
          <w:lang w:val="en-AU"/>
        </w:rPr>
        <w:t xml:space="preserve"> of all kinds –</w:t>
      </w:r>
      <w:r w:rsidRPr="0075337B">
        <w:rPr>
          <w:rFonts w:ascii="Times New Roman" w:hAnsi="Times New Roman"/>
          <w:lang w:val="en-AU"/>
        </w:rPr>
        <w:t xml:space="preserve"> in virtue of their human membership all function subjectively in the </w:t>
      </w:r>
      <w:proofErr w:type="spellStart"/>
      <w:r w:rsidRPr="0075337B">
        <w:rPr>
          <w:rFonts w:ascii="Times New Roman" w:hAnsi="Times New Roman"/>
          <w:lang w:val="en-AU"/>
        </w:rPr>
        <w:t>jural</w:t>
      </w:r>
      <w:proofErr w:type="spellEnd"/>
      <w:r w:rsidRPr="0075337B">
        <w:rPr>
          <w:rFonts w:ascii="Times New Roman" w:hAnsi="Times New Roman"/>
          <w:lang w:val="en-AU"/>
        </w:rPr>
        <w:t xml:space="preserve"> aspect. The concrete </w:t>
      </w:r>
      <w:proofErr w:type="gramStart"/>
      <w:r w:rsidRPr="0075337B">
        <w:rPr>
          <w:rFonts w:ascii="Times New Roman" w:hAnsi="Times New Roman"/>
          <w:lang w:val="en-AU"/>
        </w:rPr>
        <w:t>expression</w:t>
      </w:r>
      <w:r>
        <w:rPr>
          <w:rFonts w:ascii="Times New Roman" w:hAnsi="Times New Roman"/>
          <w:lang w:val="en-AU"/>
        </w:rPr>
        <w:t xml:space="preserve"> of</w:t>
      </w:r>
      <w:r w:rsidRPr="0075337B">
        <w:rPr>
          <w:rFonts w:ascii="Times New Roman" w:hAnsi="Times New Roman"/>
          <w:lang w:val="en-AU"/>
        </w:rPr>
        <w:t xml:space="preserve"> human entities functioning in </w:t>
      </w:r>
      <w:r>
        <w:rPr>
          <w:rFonts w:ascii="Times New Roman" w:hAnsi="Times New Roman"/>
          <w:lang w:val="en-AU"/>
        </w:rPr>
        <w:t xml:space="preserve">the </w:t>
      </w:r>
      <w:proofErr w:type="spellStart"/>
      <w:r>
        <w:rPr>
          <w:rFonts w:ascii="Times New Roman" w:hAnsi="Times New Roman"/>
          <w:lang w:val="en-AU"/>
        </w:rPr>
        <w:t>jural</w:t>
      </w:r>
      <w:proofErr w:type="spellEnd"/>
      <w:r w:rsidRPr="0075337B">
        <w:rPr>
          <w:rFonts w:ascii="Times New Roman" w:hAnsi="Times New Roman"/>
          <w:lang w:val="en-AU"/>
        </w:rPr>
        <w:t xml:space="preserve"> aspect </w:t>
      </w:r>
      <w:r>
        <w:rPr>
          <w:rFonts w:ascii="Times New Roman" w:hAnsi="Times New Roman"/>
          <w:lang w:val="en-AU"/>
        </w:rPr>
        <w:t>are</w:t>
      </w:r>
      <w:proofErr w:type="gramEnd"/>
      <w:r w:rsidRPr="0075337B">
        <w:rPr>
          <w:rFonts w:ascii="Times New Roman" w:hAnsi="Times New Roman"/>
          <w:lang w:val="en-AU"/>
        </w:rPr>
        <w:t xml:space="preserve"> the laws generated by those communities through</w:t>
      </w:r>
      <w:r>
        <w:rPr>
          <w:rFonts w:ascii="Times New Roman" w:hAnsi="Times New Roman"/>
          <w:lang w:val="en-AU"/>
        </w:rPr>
        <w:t xml:space="preserve"> the agency of</w:t>
      </w:r>
      <w:r w:rsidRPr="0075337B">
        <w:rPr>
          <w:rFonts w:ascii="Times New Roman" w:hAnsi="Times New Roman"/>
          <w:lang w:val="en-AU"/>
        </w:rPr>
        <w:t xml:space="preserve"> human persons with the competence to make law. Irrespective of the </w:t>
      </w:r>
      <w:r w:rsidRPr="00030768">
        <w:rPr>
          <w:rFonts w:ascii="Times New Roman" w:hAnsi="Times New Roman"/>
          <w:lang w:val="en-AU"/>
        </w:rPr>
        <w:t>type</w:t>
      </w:r>
      <w:r w:rsidRPr="0075337B">
        <w:rPr>
          <w:rFonts w:ascii="Times New Roman" w:hAnsi="Times New Roman"/>
          <w:i/>
          <w:lang w:val="en-AU"/>
        </w:rPr>
        <w:t xml:space="preserve">-form </w:t>
      </w:r>
      <w:r w:rsidRPr="00030768">
        <w:rPr>
          <w:rFonts w:ascii="Times New Roman" w:hAnsi="Times New Roman"/>
          <w:lang w:val="en-AU"/>
        </w:rPr>
        <w:t>of the law</w:t>
      </w:r>
      <w:r>
        <w:rPr>
          <w:rFonts w:ascii="Times New Roman" w:hAnsi="Times New Roman"/>
          <w:lang w:val="en-AU"/>
        </w:rPr>
        <w:t xml:space="preserve"> (a contract, statutory enactment, local authority regulation, court legal ruling, etc.)</w:t>
      </w:r>
      <w:r w:rsidRPr="0075337B">
        <w:rPr>
          <w:rFonts w:ascii="Times New Roman" w:hAnsi="Times New Roman"/>
          <w:lang w:val="en-AU"/>
        </w:rPr>
        <w:t xml:space="preserve"> what makes</w:t>
      </w:r>
      <w:r>
        <w:rPr>
          <w:rFonts w:ascii="Times New Roman" w:hAnsi="Times New Roman"/>
          <w:lang w:val="en-AU"/>
        </w:rPr>
        <w:t xml:space="preserve"> a (</w:t>
      </w:r>
      <w:proofErr w:type="spellStart"/>
      <w:r>
        <w:rPr>
          <w:rFonts w:ascii="Times New Roman" w:hAnsi="Times New Roman"/>
          <w:lang w:val="en-AU"/>
        </w:rPr>
        <w:t>jural</w:t>
      </w:r>
      <w:proofErr w:type="spellEnd"/>
      <w:r>
        <w:rPr>
          <w:rFonts w:ascii="Times New Roman" w:hAnsi="Times New Roman"/>
          <w:lang w:val="en-AU"/>
        </w:rPr>
        <w:t>) law of</w:t>
      </w:r>
      <w:r w:rsidRPr="0075337B">
        <w:rPr>
          <w:rFonts w:ascii="Times New Roman" w:hAnsi="Times New Roman"/>
          <w:lang w:val="en-AU"/>
        </w:rPr>
        <w:t xml:space="preserve"> </w:t>
      </w:r>
      <w:r>
        <w:rPr>
          <w:rFonts w:ascii="Times New Roman" w:hAnsi="Times New Roman"/>
          <w:lang w:val="en-AU"/>
        </w:rPr>
        <w:t>any type</w:t>
      </w:r>
      <w:r w:rsidRPr="0075337B">
        <w:rPr>
          <w:rFonts w:ascii="Times New Roman" w:hAnsi="Times New Roman"/>
          <w:lang w:val="en-AU"/>
        </w:rPr>
        <w:t xml:space="preserve"> law, what makes it a distinctively </w:t>
      </w:r>
      <w:proofErr w:type="spellStart"/>
      <w:r w:rsidRPr="0075337B">
        <w:rPr>
          <w:rFonts w:ascii="Times New Roman" w:hAnsi="Times New Roman"/>
          <w:lang w:val="en-AU"/>
        </w:rPr>
        <w:t>jural</w:t>
      </w:r>
      <w:proofErr w:type="spellEnd"/>
      <w:r w:rsidRPr="0075337B">
        <w:rPr>
          <w:rFonts w:ascii="Times New Roman" w:hAnsi="Times New Roman"/>
          <w:lang w:val="en-AU"/>
        </w:rPr>
        <w:t xml:space="preserve"> modal expression and not some other normative mode of human functioning such as social, historical, moral etc.</w:t>
      </w:r>
      <w:r w:rsidRPr="00AE7B56">
        <w:rPr>
          <w:rFonts w:ascii="Times New Roman" w:hAnsi="Times New Roman"/>
          <w:lang w:val="en-AU"/>
        </w:rPr>
        <w:t>,</w:t>
      </w:r>
      <w:r w:rsidRPr="0075337B">
        <w:rPr>
          <w:rFonts w:ascii="Times New Roman" w:hAnsi="Times New Roman"/>
          <w:lang w:val="en-AU"/>
        </w:rPr>
        <w:t xml:space="preserve"> is</w:t>
      </w:r>
      <w:r>
        <w:rPr>
          <w:rFonts w:ascii="Times New Roman" w:hAnsi="Times New Roman"/>
          <w:lang w:val="en-AU"/>
        </w:rPr>
        <w:t xml:space="preserve"> found within</w:t>
      </w:r>
      <w:r w:rsidRPr="0075337B">
        <w:rPr>
          <w:rFonts w:ascii="Times New Roman" w:hAnsi="Times New Roman"/>
          <w:lang w:val="en-AU"/>
        </w:rPr>
        <w:t xml:space="preserve"> the distinctive normative core of this aspect. </w:t>
      </w:r>
      <w:proofErr w:type="spellStart"/>
      <w:r w:rsidRPr="0075337B">
        <w:rPr>
          <w:rFonts w:ascii="Times New Roman" w:hAnsi="Times New Roman"/>
          <w:lang w:val="en-AU"/>
        </w:rPr>
        <w:t>Dooyewerd</w:t>
      </w:r>
      <w:proofErr w:type="spellEnd"/>
      <w:r w:rsidRPr="0075337B">
        <w:rPr>
          <w:rFonts w:ascii="Times New Roman" w:hAnsi="Times New Roman"/>
          <w:lang w:val="en-AU"/>
        </w:rPr>
        <w:t xml:space="preserve"> summed this up in the Latin phrase </w:t>
      </w:r>
      <w:proofErr w:type="spellStart"/>
      <w:r w:rsidRPr="00AE7B56">
        <w:rPr>
          <w:rFonts w:ascii="Times New Roman" w:hAnsi="Times New Roman"/>
          <w:lang w:val="en-AU"/>
        </w:rPr>
        <w:t>suum</w:t>
      </w:r>
      <w:proofErr w:type="spellEnd"/>
      <w:r>
        <w:rPr>
          <w:rFonts w:ascii="Times New Roman" w:hAnsi="Times New Roman"/>
          <w:lang w:val="en-AU"/>
        </w:rPr>
        <w:t xml:space="preserve"> </w:t>
      </w:r>
      <w:proofErr w:type="spellStart"/>
      <w:r w:rsidRPr="00AE7B56">
        <w:rPr>
          <w:rFonts w:ascii="Times New Roman" w:hAnsi="Times New Roman"/>
          <w:lang w:val="en-AU"/>
        </w:rPr>
        <w:t>cuique</w:t>
      </w:r>
      <w:proofErr w:type="spellEnd"/>
      <w:r w:rsidRPr="00AE7B56">
        <w:rPr>
          <w:rFonts w:ascii="Times New Roman" w:hAnsi="Times New Roman"/>
          <w:lang w:val="en-AU"/>
        </w:rPr>
        <w:t xml:space="preserve"> </w:t>
      </w:r>
      <w:proofErr w:type="spellStart"/>
      <w:r w:rsidRPr="00AE7B56">
        <w:rPr>
          <w:rFonts w:ascii="Times New Roman" w:hAnsi="Times New Roman"/>
          <w:lang w:val="en-AU"/>
        </w:rPr>
        <w:t>tribuere</w:t>
      </w:r>
      <w:proofErr w:type="spellEnd"/>
      <w:r w:rsidRPr="0075337B">
        <w:rPr>
          <w:rFonts w:ascii="Times New Roman" w:hAnsi="Times New Roman"/>
          <w:lang w:val="en-AU"/>
        </w:rPr>
        <w:t xml:space="preserve"> – to each is owed what is that person’s due. </w:t>
      </w:r>
      <w:r>
        <w:rPr>
          <w:rFonts w:ascii="Times New Roman" w:hAnsi="Times New Roman"/>
          <w:lang w:val="en-AU"/>
        </w:rPr>
        <w:t xml:space="preserve">This in his view points to </w:t>
      </w:r>
      <w:r w:rsidRPr="0075337B">
        <w:rPr>
          <w:rFonts w:ascii="Times New Roman" w:hAnsi="Times New Roman"/>
          <w:lang w:val="en-AU"/>
        </w:rPr>
        <w:t>“retribution</w:t>
      </w:r>
      <w:r>
        <w:rPr>
          <w:rFonts w:ascii="Times New Roman" w:hAnsi="Times New Roman"/>
          <w:lang w:val="en-AU"/>
        </w:rPr>
        <w:t>,</w:t>
      </w:r>
      <w:r w:rsidRPr="0075337B">
        <w:rPr>
          <w:rFonts w:ascii="Times New Roman" w:hAnsi="Times New Roman"/>
          <w:lang w:val="en-AU"/>
        </w:rPr>
        <w:t>”</w:t>
      </w:r>
      <w:r>
        <w:rPr>
          <w:rFonts w:ascii="Times New Roman" w:hAnsi="Times New Roman"/>
          <w:lang w:val="en-AU"/>
        </w:rPr>
        <w:t xml:space="preserve"> understood its original more-than-criminal global sense, as </w:t>
      </w:r>
      <w:r w:rsidRPr="0075337B">
        <w:rPr>
          <w:rFonts w:ascii="Times New Roman" w:hAnsi="Times New Roman"/>
          <w:lang w:val="en-AU"/>
        </w:rPr>
        <w:t xml:space="preserve">the single term </w:t>
      </w:r>
      <w:r>
        <w:rPr>
          <w:rFonts w:ascii="Times New Roman" w:hAnsi="Times New Roman"/>
          <w:lang w:val="en-AU"/>
        </w:rPr>
        <w:t xml:space="preserve">that captures this normative core meaning of the </w:t>
      </w:r>
      <w:proofErr w:type="spellStart"/>
      <w:r>
        <w:rPr>
          <w:rFonts w:ascii="Times New Roman" w:hAnsi="Times New Roman"/>
          <w:lang w:val="en-AU"/>
        </w:rPr>
        <w:t>jural</w:t>
      </w:r>
      <w:proofErr w:type="spellEnd"/>
      <w:r>
        <w:rPr>
          <w:rFonts w:ascii="Times New Roman" w:hAnsi="Times New Roman"/>
          <w:lang w:val="en-AU"/>
        </w:rPr>
        <w:t xml:space="preserve"> aspect.</w:t>
      </w:r>
      <w:r w:rsidRPr="0075337B">
        <w:rPr>
          <w:rFonts w:ascii="Times New Roman" w:hAnsi="Times New Roman"/>
          <w:lang w:val="en-AU"/>
        </w:rPr>
        <w:t xml:space="preserve"> </w:t>
      </w:r>
      <w:r>
        <w:rPr>
          <w:rFonts w:ascii="Times New Roman" w:hAnsi="Times New Roman"/>
          <w:lang w:val="en-AU"/>
        </w:rPr>
        <w:t>Though he vigorously defended this term choice (</w:t>
      </w:r>
      <w:proofErr w:type="spellStart"/>
      <w:r>
        <w:rPr>
          <w:rFonts w:ascii="Times New Roman" w:hAnsi="Times New Roman"/>
          <w:lang w:val="en-AU"/>
        </w:rPr>
        <w:t>Dooyeweerd</w:t>
      </w:r>
      <w:proofErr w:type="spellEnd"/>
      <w:r>
        <w:rPr>
          <w:rFonts w:ascii="Times New Roman" w:hAnsi="Times New Roman"/>
          <w:lang w:val="en-AU"/>
        </w:rPr>
        <w:t xml:space="preserve"> 1961: 2-9) some of h</w:t>
      </w:r>
      <w:r w:rsidRPr="0075337B">
        <w:rPr>
          <w:rFonts w:ascii="Times New Roman" w:hAnsi="Times New Roman"/>
          <w:lang w:val="en-AU"/>
        </w:rPr>
        <w:t xml:space="preserve">is followers who accept the </w:t>
      </w:r>
      <w:r>
        <w:rPr>
          <w:rFonts w:ascii="Times New Roman" w:hAnsi="Times New Roman"/>
          <w:lang w:val="en-AU"/>
        </w:rPr>
        <w:t>substance</w:t>
      </w:r>
      <w:r w:rsidRPr="0075337B">
        <w:rPr>
          <w:rFonts w:ascii="Times New Roman" w:hAnsi="Times New Roman"/>
          <w:lang w:val="en-AU"/>
        </w:rPr>
        <w:t xml:space="preserve"> of his argument prefer “</w:t>
      </w:r>
      <w:proofErr w:type="spellStart"/>
      <w:r w:rsidRPr="0075337B">
        <w:rPr>
          <w:rFonts w:ascii="Times New Roman" w:hAnsi="Times New Roman"/>
          <w:lang w:val="en-AU"/>
        </w:rPr>
        <w:t>tribution</w:t>
      </w:r>
      <w:proofErr w:type="spellEnd"/>
      <w:r w:rsidRPr="0075337B">
        <w:rPr>
          <w:rFonts w:ascii="Times New Roman" w:hAnsi="Times New Roman"/>
          <w:lang w:val="en-AU"/>
        </w:rPr>
        <w:t>” as referring to the original norma</w:t>
      </w:r>
      <w:r>
        <w:rPr>
          <w:rFonts w:ascii="Times New Roman" w:hAnsi="Times New Roman"/>
          <w:lang w:val="en-AU"/>
        </w:rPr>
        <w:t xml:space="preserve">tive </w:t>
      </w:r>
      <w:proofErr w:type="spellStart"/>
      <w:r>
        <w:rPr>
          <w:rFonts w:ascii="Times New Roman" w:hAnsi="Times New Roman"/>
          <w:lang w:val="en-AU"/>
        </w:rPr>
        <w:t>jural</w:t>
      </w:r>
      <w:proofErr w:type="spellEnd"/>
      <w:r>
        <w:rPr>
          <w:rFonts w:ascii="Times New Roman" w:hAnsi="Times New Roman"/>
          <w:lang w:val="en-AU"/>
        </w:rPr>
        <w:t xml:space="preserve"> state of reality. </w:t>
      </w:r>
      <w:r w:rsidRPr="00AE7B56">
        <w:rPr>
          <w:rFonts w:ascii="Times New Roman" w:hAnsi="Times New Roman"/>
          <w:lang w:val="en-AU"/>
        </w:rPr>
        <w:t>Retribution</w:t>
      </w:r>
      <w:r w:rsidRPr="0075337B">
        <w:rPr>
          <w:rFonts w:ascii="Times New Roman" w:hAnsi="Times New Roman"/>
          <w:lang w:val="en-AU"/>
        </w:rPr>
        <w:t xml:space="preserve"> in their minds presupposes an original normative position of </w:t>
      </w:r>
      <w:r>
        <w:rPr>
          <w:rFonts w:ascii="Times New Roman" w:hAnsi="Times New Roman"/>
          <w:lang w:val="en-AU"/>
        </w:rPr>
        <w:t>“</w:t>
      </w:r>
      <w:proofErr w:type="spellStart"/>
      <w:r w:rsidRPr="0075337B">
        <w:rPr>
          <w:rFonts w:ascii="Times New Roman" w:hAnsi="Times New Roman"/>
          <w:lang w:val="en-AU"/>
        </w:rPr>
        <w:t>tribution</w:t>
      </w:r>
      <w:proofErr w:type="spellEnd"/>
      <w:r>
        <w:rPr>
          <w:rFonts w:ascii="Times New Roman" w:hAnsi="Times New Roman"/>
          <w:lang w:val="en-AU"/>
        </w:rPr>
        <w:t>”</w:t>
      </w:r>
      <w:r w:rsidRPr="0075337B">
        <w:rPr>
          <w:rFonts w:ascii="Times New Roman" w:hAnsi="Times New Roman"/>
          <w:lang w:val="en-AU"/>
        </w:rPr>
        <w:t xml:space="preserve"> to which </w:t>
      </w:r>
      <w:r w:rsidRPr="00AE7B56">
        <w:rPr>
          <w:rFonts w:ascii="Times New Roman" w:hAnsi="Times New Roman"/>
          <w:lang w:val="en-AU"/>
        </w:rPr>
        <w:t>re</w:t>
      </w:r>
      <w:r w:rsidRPr="0075337B">
        <w:rPr>
          <w:rFonts w:ascii="Times New Roman" w:hAnsi="Times New Roman"/>
          <w:lang w:val="en-AU"/>
        </w:rPr>
        <w:t>-</w:t>
      </w:r>
      <w:proofErr w:type="spellStart"/>
      <w:r w:rsidRPr="0075337B">
        <w:rPr>
          <w:rFonts w:ascii="Times New Roman" w:hAnsi="Times New Roman"/>
          <w:lang w:val="en-AU"/>
        </w:rPr>
        <w:t>tribution</w:t>
      </w:r>
      <w:proofErr w:type="spellEnd"/>
      <w:r w:rsidRPr="0075337B">
        <w:rPr>
          <w:rFonts w:ascii="Times New Roman" w:hAnsi="Times New Roman"/>
          <w:lang w:val="en-AU"/>
        </w:rPr>
        <w:t xml:space="preserve"> is seeking to restore as far as is humanly possible.</w:t>
      </w:r>
      <w:r>
        <w:rPr>
          <w:rFonts w:ascii="Times New Roman" w:hAnsi="Times New Roman"/>
          <w:lang w:val="en-AU"/>
        </w:rPr>
        <w:t xml:space="preserve"> For example, to relate this to our contract law focus, a contract sets for the parties there mutually agreed </w:t>
      </w:r>
      <w:r w:rsidRPr="005F3511">
        <w:rPr>
          <w:rFonts w:ascii="Times New Roman" w:hAnsi="Times New Roman"/>
          <w:u w:val="single"/>
          <w:lang w:val="en-AU"/>
        </w:rPr>
        <w:t>dis</w:t>
      </w:r>
      <w:r>
        <w:rPr>
          <w:rFonts w:ascii="Times New Roman" w:hAnsi="Times New Roman"/>
          <w:lang w:val="en-AU"/>
        </w:rPr>
        <w:t>-</w:t>
      </w:r>
      <w:proofErr w:type="spellStart"/>
      <w:r w:rsidRPr="00D74EAC">
        <w:rPr>
          <w:rFonts w:ascii="Times New Roman" w:hAnsi="Times New Roman"/>
          <w:i/>
          <w:lang w:val="en-AU"/>
        </w:rPr>
        <w:t>tribution</w:t>
      </w:r>
      <w:proofErr w:type="spellEnd"/>
      <w:r>
        <w:rPr>
          <w:rFonts w:ascii="Times New Roman" w:hAnsi="Times New Roman"/>
          <w:lang w:val="en-AU"/>
        </w:rPr>
        <w:t xml:space="preserve"> of contractual rights and duties. When this agreement is violated by one of the parties, the “innocent” party is able to look to the law of contract to </w:t>
      </w:r>
      <w:r w:rsidRPr="00AE7B56">
        <w:rPr>
          <w:rFonts w:ascii="Times New Roman" w:hAnsi="Times New Roman"/>
          <w:color w:val="000000"/>
          <w:lang w:val="en-AU"/>
        </w:rPr>
        <w:t xml:space="preserve">bring about a </w:t>
      </w:r>
      <w:r w:rsidRPr="00AE7B56">
        <w:rPr>
          <w:rFonts w:ascii="Times New Roman" w:hAnsi="Times New Roman"/>
          <w:color w:val="000000"/>
          <w:u w:val="single"/>
          <w:lang w:val="en-AU"/>
        </w:rPr>
        <w:t>re</w:t>
      </w:r>
      <w:r w:rsidRPr="00AE7B56">
        <w:rPr>
          <w:rFonts w:ascii="Times New Roman" w:hAnsi="Times New Roman"/>
          <w:color w:val="000000"/>
          <w:lang w:val="en-AU"/>
        </w:rPr>
        <w:t>-</w:t>
      </w:r>
      <w:proofErr w:type="spellStart"/>
      <w:r w:rsidRPr="00AE7B56">
        <w:rPr>
          <w:rFonts w:ascii="Times New Roman" w:hAnsi="Times New Roman"/>
          <w:i/>
          <w:color w:val="000000"/>
          <w:lang w:val="en-AU"/>
        </w:rPr>
        <w:t>tribution</w:t>
      </w:r>
      <w:proofErr w:type="spellEnd"/>
      <w:r w:rsidRPr="00AE7B56">
        <w:rPr>
          <w:rFonts w:ascii="Times New Roman" w:hAnsi="Times New Roman"/>
          <w:i/>
          <w:color w:val="000000"/>
          <w:lang w:val="en-AU"/>
        </w:rPr>
        <w:t xml:space="preserve"> </w:t>
      </w:r>
      <w:r w:rsidRPr="00AE7B56">
        <w:rPr>
          <w:rFonts w:ascii="Times New Roman" w:hAnsi="Times New Roman"/>
          <w:color w:val="000000"/>
          <w:lang w:val="en-AU"/>
        </w:rPr>
        <w:t>to accord</w:t>
      </w:r>
      <w:r>
        <w:rPr>
          <w:rFonts w:ascii="Times New Roman" w:hAnsi="Times New Roman"/>
          <w:lang w:val="en-AU"/>
        </w:rPr>
        <w:t xml:space="preserve"> with the original agreement and the overall public legal (state) requirements of contractual justice. </w:t>
      </w:r>
      <w:r w:rsidRPr="0075337B">
        <w:rPr>
          <w:rFonts w:ascii="Times New Roman" w:hAnsi="Times New Roman"/>
          <w:lang w:val="en-AU"/>
        </w:rPr>
        <w:t>This</w:t>
      </w:r>
      <w:r>
        <w:rPr>
          <w:rFonts w:ascii="Times New Roman" w:hAnsi="Times New Roman"/>
          <w:lang w:val="en-AU"/>
        </w:rPr>
        <w:t xml:space="preserve"> choice of “</w:t>
      </w:r>
      <w:proofErr w:type="spellStart"/>
      <w:r>
        <w:rPr>
          <w:rFonts w:ascii="Times New Roman" w:hAnsi="Times New Roman"/>
          <w:lang w:val="en-AU"/>
        </w:rPr>
        <w:t>tribution</w:t>
      </w:r>
      <w:proofErr w:type="spellEnd"/>
      <w:r>
        <w:rPr>
          <w:rFonts w:ascii="Times New Roman" w:hAnsi="Times New Roman"/>
          <w:lang w:val="en-AU"/>
        </w:rPr>
        <w:t>”</w:t>
      </w:r>
      <w:r w:rsidRPr="0075337B">
        <w:rPr>
          <w:rFonts w:ascii="Times New Roman" w:hAnsi="Times New Roman"/>
          <w:lang w:val="en-AU"/>
        </w:rPr>
        <w:t xml:space="preserve"> also avoids </w:t>
      </w:r>
      <w:r>
        <w:rPr>
          <w:rFonts w:ascii="Times New Roman" w:hAnsi="Times New Roman"/>
          <w:lang w:val="en-AU"/>
        </w:rPr>
        <w:t xml:space="preserve">the problem of having to constantly distinguish the </w:t>
      </w:r>
      <w:proofErr w:type="spellStart"/>
      <w:r>
        <w:rPr>
          <w:rFonts w:ascii="Times New Roman" w:hAnsi="Times New Roman"/>
          <w:lang w:val="en-AU"/>
        </w:rPr>
        <w:t>jural</w:t>
      </w:r>
      <w:proofErr w:type="spellEnd"/>
      <w:r>
        <w:rPr>
          <w:rFonts w:ascii="Times New Roman" w:hAnsi="Times New Roman"/>
          <w:lang w:val="en-AU"/>
        </w:rPr>
        <w:t xml:space="preserve"> modal core meaning of retribution from the </w:t>
      </w:r>
      <w:r w:rsidRPr="0075337B">
        <w:rPr>
          <w:rFonts w:ascii="Times New Roman" w:hAnsi="Times New Roman"/>
          <w:lang w:val="en-AU"/>
        </w:rPr>
        <w:t>common</w:t>
      </w:r>
      <w:r>
        <w:rPr>
          <w:rFonts w:ascii="Times New Roman" w:hAnsi="Times New Roman"/>
          <w:lang w:val="en-AU"/>
        </w:rPr>
        <w:t>ly understood, but</w:t>
      </w:r>
      <w:r w:rsidRPr="0075337B">
        <w:rPr>
          <w:rFonts w:ascii="Times New Roman" w:hAnsi="Times New Roman"/>
          <w:lang w:val="en-AU"/>
        </w:rPr>
        <w:t xml:space="preserve"> narrower</w:t>
      </w:r>
      <w:r>
        <w:rPr>
          <w:rFonts w:ascii="Times New Roman" w:hAnsi="Times New Roman"/>
          <w:lang w:val="en-AU"/>
        </w:rPr>
        <w:t>,</w:t>
      </w:r>
      <w:r w:rsidRPr="0075337B">
        <w:rPr>
          <w:rFonts w:ascii="Times New Roman" w:hAnsi="Times New Roman"/>
          <w:lang w:val="en-AU"/>
        </w:rPr>
        <w:t xml:space="preserve"> </w:t>
      </w:r>
      <w:r>
        <w:rPr>
          <w:rFonts w:ascii="Times New Roman" w:hAnsi="Times New Roman"/>
          <w:lang w:val="en-AU"/>
        </w:rPr>
        <w:t>penal legal and moral sense of that term with all the associated controversy over its meaning and place in morals and criminal law</w:t>
      </w:r>
      <w:r w:rsidRPr="0075337B">
        <w:rPr>
          <w:rFonts w:ascii="Times New Roman" w:hAnsi="Times New Roman"/>
          <w:lang w:val="en-AU"/>
        </w:rPr>
        <w:t xml:space="preserve">. </w:t>
      </w:r>
    </w:p>
    <w:p w:rsidR="002F630A" w:rsidRPr="0075337B" w:rsidRDefault="002F630A" w:rsidP="00520976">
      <w:pPr>
        <w:jc w:val="both"/>
        <w:rPr>
          <w:rFonts w:ascii="Times New Roman" w:hAnsi="Times New Roman"/>
          <w:lang w:val="en-AU"/>
        </w:rPr>
      </w:pPr>
    </w:p>
    <w:p w:rsidR="002F630A" w:rsidRPr="00202370" w:rsidRDefault="002F630A" w:rsidP="00202370">
      <w:pPr>
        <w:spacing w:before="100" w:beforeAutospacing="1" w:after="100" w:afterAutospacing="1"/>
        <w:outlineLvl w:val="2"/>
        <w:rPr>
          <w:rFonts w:ascii="Times New Roman" w:eastAsia="Times New Roman" w:hAnsi="Times New Roman"/>
          <w:b/>
          <w:bCs/>
          <w:sz w:val="27"/>
          <w:szCs w:val="27"/>
        </w:rPr>
      </w:pPr>
      <w:r w:rsidRPr="00202370">
        <w:rPr>
          <w:rFonts w:ascii="Times New Roman" w:eastAsia="Times New Roman" w:hAnsi="Times New Roman"/>
          <w:b/>
          <w:bCs/>
          <w:sz w:val="27"/>
          <w:szCs w:val="27"/>
        </w:rPr>
        <w:t>Law, Things and Legal/</w:t>
      </w:r>
      <w:proofErr w:type="spellStart"/>
      <w:r w:rsidRPr="00202370">
        <w:rPr>
          <w:rFonts w:ascii="Times New Roman" w:eastAsia="Times New Roman" w:hAnsi="Times New Roman"/>
          <w:b/>
          <w:bCs/>
          <w:sz w:val="27"/>
          <w:szCs w:val="27"/>
        </w:rPr>
        <w:t>Jural</w:t>
      </w:r>
      <w:proofErr w:type="spellEnd"/>
      <w:r w:rsidRPr="00202370">
        <w:rPr>
          <w:rFonts w:ascii="Times New Roman" w:eastAsia="Times New Roman" w:hAnsi="Times New Roman"/>
          <w:b/>
          <w:bCs/>
          <w:sz w:val="27"/>
          <w:szCs w:val="27"/>
        </w:rPr>
        <w:t xml:space="preserve"> Things</w:t>
      </w:r>
    </w:p>
    <w:p w:rsidR="002F630A" w:rsidRPr="0075337B" w:rsidRDefault="002F630A" w:rsidP="00520976">
      <w:pPr>
        <w:jc w:val="both"/>
        <w:rPr>
          <w:rFonts w:ascii="Times New Roman" w:hAnsi="Times New Roman"/>
          <w:lang w:val="en-AU"/>
        </w:rPr>
      </w:pPr>
      <w:r w:rsidRPr="0075337B">
        <w:rPr>
          <w:rFonts w:ascii="Times New Roman" w:hAnsi="Times New Roman"/>
          <w:lang w:val="en-AU"/>
        </w:rPr>
        <w:t xml:space="preserve">A problem with </w:t>
      </w:r>
      <w:proofErr w:type="spellStart"/>
      <w:r w:rsidRPr="0075337B">
        <w:rPr>
          <w:rFonts w:ascii="Times New Roman" w:hAnsi="Times New Roman"/>
          <w:lang w:val="en-AU"/>
        </w:rPr>
        <w:t>Dooyeweerd’s</w:t>
      </w:r>
      <w:proofErr w:type="spellEnd"/>
      <w:r w:rsidRPr="0075337B">
        <w:rPr>
          <w:rFonts w:ascii="Times New Roman" w:hAnsi="Times New Roman"/>
          <w:lang w:val="en-AU"/>
        </w:rPr>
        <w:t xml:space="preserve"> theory of law is that </w:t>
      </w:r>
      <w:r>
        <w:rPr>
          <w:rFonts w:ascii="Times New Roman" w:hAnsi="Times New Roman"/>
          <w:lang w:val="en-AU"/>
        </w:rPr>
        <w:t>it does not seem</w:t>
      </w:r>
      <w:r w:rsidRPr="0075337B">
        <w:rPr>
          <w:rFonts w:ascii="Times New Roman" w:hAnsi="Times New Roman"/>
          <w:lang w:val="en-AU"/>
        </w:rPr>
        <w:t xml:space="preserve"> adequately </w:t>
      </w:r>
      <w:r>
        <w:rPr>
          <w:rFonts w:ascii="Times New Roman" w:hAnsi="Times New Roman"/>
          <w:lang w:val="en-AU"/>
        </w:rPr>
        <w:t xml:space="preserve">to </w:t>
      </w:r>
      <w:r w:rsidRPr="0075337B">
        <w:rPr>
          <w:rFonts w:ascii="Times New Roman" w:hAnsi="Times New Roman"/>
          <w:lang w:val="en-AU"/>
        </w:rPr>
        <w:t xml:space="preserve">acknowledge the </w:t>
      </w:r>
      <w:r w:rsidRPr="0075337B">
        <w:rPr>
          <w:rFonts w:ascii="Times New Roman" w:hAnsi="Times New Roman"/>
          <w:i/>
          <w:lang w:val="en-AU"/>
        </w:rPr>
        <w:t>concreteness</w:t>
      </w:r>
      <w:r w:rsidRPr="0075337B">
        <w:rPr>
          <w:rFonts w:ascii="Times New Roman" w:hAnsi="Times New Roman"/>
          <w:lang w:val="en-AU"/>
        </w:rPr>
        <w:t xml:space="preserve"> of laws, that laws are as much (</w:t>
      </w:r>
      <w:proofErr w:type="spellStart"/>
      <w:r w:rsidRPr="0075337B">
        <w:rPr>
          <w:rFonts w:ascii="Times New Roman" w:hAnsi="Times New Roman"/>
          <w:lang w:val="en-AU"/>
        </w:rPr>
        <w:t>jural</w:t>
      </w:r>
      <w:proofErr w:type="spellEnd"/>
      <w:r w:rsidRPr="0075337B">
        <w:rPr>
          <w:rFonts w:ascii="Times New Roman" w:hAnsi="Times New Roman"/>
          <w:lang w:val="en-AU"/>
        </w:rPr>
        <w:t>) “things” as the communal, institutional things in which they are found or to w</w:t>
      </w:r>
      <w:r>
        <w:rPr>
          <w:rFonts w:ascii="Times New Roman" w:hAnsi="Times New Roman"/>
          <w:lang w:val="en-AU"/>
        </w:rPr>
        <w:t>hich the laws relate. (</w:t>
      </w:r>
      <w:proofErr w:type="spellStart"/>
      <w:r>
        <w:rPr>
          <w:rFonts w:ascii="Times New Roman" w:hAnsi="Times New Roman"/>
          <w:lang w:val="en-AU"/>
        </w:rPr>
        <w:t>Dooyeweerd</w:t>
      </w:r>
      <w:proofErr w:type="spellEnd"/>
      <w:r>
        <w:rPr>
          <w:rFonts w:ascii="Times New Roman" w:hAnsi="Times New Roman"/>
          <w:lang w:val="en-AU"/>
        </w:rPr>
        <w:t xml:space="preserve"> 2002: 4-5</w:t>
      </w:r>
      <w:r w:rsidRPr="0075337B">
        <w:rPr>
          <w:rFonts w:ascii="Times New Roman" w:hAnsi="Times New Roman"/>
          <w:lang w:val="en-AU"/>
        </w:rPr>
        <w:t xml:space="preserve">) He only saw laws as expressing the </w:t>
      </w:r>
      <w:proofErr w:type="spellStart"/>
      <w:r w:rsidRPr="0075337B">
        <w:rPr>
          <w:rFonts w:ascii="Times New Roman" w:hAnsi="Times New Roman"/>
          <w:lang w:val="en-AU"/>
        </w:rPr>
        <w:t>jural</w:t>
      </w:r>
      <w:proofErr w:type="spellEnd"/>
      <w:r w:rsidRPr="0075337B">
        <w:rPr>
          <w:rFonts w:ascii="Times New Roman" w:hAnsi="Times New Roman"/>
          <w:lang w:val="en-AU"/>
        </w:rPr>
        <w:t xml:space="preserve"> aspect of concrete things, persons, relationships, etc. Hence on his approach an actual concrete contract could only be viewed as the </w:t>
      </w:r>
      <w:proofErr w:type="spellStart"/>
      <w:r w:rsidRPr="0075337B">
        <w:rPr>
          <w:rFonts w:ascii="Times New Roman" w:hAnsi="Times New Roman"/>
          <w:lang w:val="en-AU"/>
        </w:rPr>
        <w:t>jural</w:t>
      </w:r>
      <w:proofErr w:type="spellEnd"/>
      <w:r w:rsidRPr="0075337B">
        <w:rPr>
          <w:rFonts w:ascii="Times New Roman" w:hAnsi="Times New Roman"/>
          <w:lang w:val="en-AU"/>
        </w:rPr>
        <w:t xml:space="preserve"> modal expression of an economic relationship. The form-type of the law was economic because the concrete relationship from which the </w:t>
      </w:r>
      <w:r w:rsidRPr="0075337B">
        <w:rPr>
          <w:rFonts w:ascii="Times New Roman" w:hAnsi="Times New Roman"/>
          <w:lang w:val="en-AU"/>
        </w:rPr>
        <w:lastRenderedPageBreak/>
        <w:t xml:space="preserve">contract arose is qualified by its economic aspect though it is clear </w:t>
      </w:r>
      <w:r>
        <w:rPr>
          <w:rFonts w:ascii="Times New Roman" w:hAnsi="Times New Roman"/>
          <w:lang w:val="en-AU"/>
        </w:rPr>
        <w:t xml:space="preserve">on his multi-aspectual approach </w:t>
      </w:r>
      <w:r w:rsidRPr="0075337B">
        <w:rPr>
          <w:rFonts w:ascii="Times New Roman" w:hAnsi="Times New Roman"/>
          <w:lang w:val="en-AU"/>
        </w:rPr>
        <w:t xml:space="preserve">that the two parties to a contract are functioning in more than merely </w:t>
      </w:r>
      <w:r>
        <w:rPr>
          <w:rFonts w:ascii="Times New Roman" w:hAnsi="Times New Roman"/>
          <w:lang w:val="en-AU"/>
        </w:rPr>
        <w:t xml:space="preserve">the </w:t>
      </w:r>
      <w:r w:rsidRPr="0075337B">
        <w:rPr>
          <w:rFonts w:ascii="Times New Roman" w:hAnsi="Times New Roman"/>
          <w:lang w:val="en-AU"/>
        </w:rPr>
        <w:t xml:space="preserve">economic and </w:t>
      </w:r>
      <w:proofErr w:type="spellStart"/>
      <w:r w:rsidRPr="0075337B">
        <w:rPr>
          <w:rFonts w:ascii="Times New Roman" w:hAnsi="Times New Roman"/>
          <w:lang w:val="en-AU"/>
        </w:rPr>
        <w:t>jural</w:t>
      </w:r>
      <w:proofErr w:type="spellEnd"/>
      <w:r w:rsidRPr="0075337B">
        <w:rPr>
          <w:rFonts w:ascii="Times New Roman" w:hAnsi="Times New Roman"/>
          <w:lang w:val="en-AU"/>
        </w:rPr>
        <w:t xml:space="preserve"> aspects </w:t>
      </w:r>
      <w:r>
        <w:rPr>
          <w:rFonts w:ascii="Times New Roman" w:hAnsi="Times New Roman"/>
          <w:lang w:val="en-AU"/>
        </w:rPr>
        <w:t>within</w:t>
      </w:r>
      <w:r w:rsidRPr="0075337B">
        <w:rPr>
          <w:rFonts w:ascii="Times New Roman" w:hAnsi="Times New Roman"/>
          <w:lang w:val="en-AU"/>
        </w:rPr>
        <w:t xml:space="preserve"> </w:t>
      </w:r>
      <w:r>
        <w:rPr>
          <w:rFonts w:ascii="Times New Roman" w:hAnsi="Times New Roman"/>
          <w:lang w:val="en-AU"/>
        </w:rPr>
        <w:t xml:space="preserve">their interactions. To mention some key, but not </w:t>
      </w:r>
      <w:r w:rsidRPr="00AE7B56">
        <w:rPr>
          <w:rFonts w:ascii="Times New Roman" w:hAnsi="Times New Roman"/>
          <w:lang w:val="en-AU"/>
        </w:rPr>
        <w:t xml:space="preserve">all, modes of the relationship, the </w:t>
      </w:r>
      <w:r w:rsidRPr="00AE7B56">
        <w:rPr>
          <w:rFonts w:ascii="Times New Roman" w:hAnsi="Times New Roman"/>
          <w:i/>
          <w:lang w:val="en-AU"/>
        </w:rPr>
        <w:t>social</w:t>
      </w:r>
      <w:r w:rsidRPr="00AE7B56">
        <w:rPr>
          <w:rFonts w:ascii="Times New Roman" w:hAnsi="Times New Roman"/>
          <w:lang w:val="en-AU"/>
        </w:rPr>
        <w:t xml:space="preserve"> dimension of the relationship (social intercourse) necessarily precedes the development of an </w:t>
      </w:r>
      <w:r w:rsidRPr="00AE7B56">
        <w:rPr>
          <w:rFonts w:ascii="Times New Roman" w:hAnsi="Times New Roman"/>
          <w:i/>
          <w:lang w:val="en-AU"/>
        </w:rPr>
        <w:t>economic</w:t>
      </w:r>
      <w:r w:rsidRPr="00AE7B56">
        <w:rPr>
          <w:rFonts w:ascii="Times New Roman" w:hAnsi="Times New Roman"/>
          <w:lang w:val="en-AU"/>
        </w:rPr>
        <w:t xml:space="preserve"> and </w:t>
      </w:r>
      <w:r w:rsidRPr="00AE7B56">
        <w:rPr>
          <w:rFonts w:ascii="Times New Roman" w:hAnsi="Times New Roman"/>
          <w:i/>
          <w:lang w:val="en-AU"/>
        </w:rPr>
        <w:t>legal</w:t>
      </w:r>
      <w:r w:rsidRPr="00AE7B56">
        <w:rPr>
          <w:rFonts w:ascii="Times New Roman" w:hAnsi="Times New Roman"/>
          <w:lang w:val="en-AU"/>
        </w:rPr>
        <w:t xml:space="preserve"> relationship, which may flower through realisation of </w:t>
      </w:r>
      <w:r w:rsidRPr="00AE7B56">
        <w:rPr>
          <w:rFonts w:ascii="Times New Roman" w:hAnsi="Times New Roman"/>
          <w:i/>
          <w:lang w:val="en-AU"/>
        </w:rPr>
        <w:t>ethical</w:t>
      </w:r>
      <w:r w:rsidRPr="00AE7B56">
        <w:rPr>
          <w:rFonts w:ascii="Times New Roman" w:hAnsi="Times New Roman"/>
          <w:lang w:val="en-AU"/>
        </w:rPr>
        <w:t xml:space="preserve"> aspect of trust and confidence that is often evident in long-term economic relationships - the so-called relational contract (</w:t>
      </w:r>
      <w:proofErr w:type="spellStart"/>
      <w:r w:rsidRPr="00AE7B56">
        <w:rPr>
          <w:rFonts w:ascii="Times New Roman" w:hAnsi="Times New Roman"/>
          <w:lang w:val="en-AU"/>
        </w:rPr>
        <w:t>Macneil</w:t>
      </w:r>
      <w:proofErr w:type="spellEnd"/>
      <w:r w:rsidRPr="00AE7B56">
        <w:rPr>
          <w:rFonts w:ascii="Times New Roman" w:hAnsi="Times New Roman"/>
          <w:lang w:val="en-AU"/>
        </w:rPr>
        <w:t xml:space="preserve"> 1985).</w:t>
      </w:r>
      <w:r w:rsidRPr="0075337B">
        <w:rPr>
          <w:rFonts w:ascii="Times New Roman" w:hAnsi="Times New Roman"/>
          <w:lang w:val="en-AU"/>
        </w:rPr>
        <w:t xml:space="preserve"> </w:t>
      </w:r>
    </w:p>
    <w:p w:rsidR="002F630A" w:rsidRPr="0075337B" w:rsidRDefault="002F630A" w:rsidP="00520976">
      <w:pPr>
        <w:jc w:val="both"/>
        <w:rPr>
          <w:rFonts w:ascii="Times New Roman" w:hAnsi="Times New Roman"/>
          <w:lang w:val="en-AU"/>
        </w:rPr>
      </w:pPr>
    </w:p>
    <w:p w:rsidR="002F630A" w:rsidRPr="0075337B" w:rsidRDefault="002F630A" w:rsidP="00520976">
      <w:pPr>
        <w:jc w:val="both"/>
        <w:rPr>
          <w:rFonts w:ascii="Times New Roman" w:hAnsi="Times New Roman"/>
          <w:lang w:val="en-AU"/>
        </w:rPr>
      </w:pPr>
      <w:r>
        <w:rPr>
          <w:rFonts w:ascii="Times New Roman" w:hAnsi="Times New Roman"/>
          <w:lang w:val="en-AU"/>
        </w:rPr>
        <w:t xml:space="preserve">Compared with the private (non-state) </w:t>
      </w:r>
      <w:proofErr w:type="spellStart"/>
      <w:r>
        <w:rPr>
          <w:rFonts w:ascii="Times New Roman" w:hAnsi="Times New Roman"/>
          <w:lang w:val="en-AU"/>
        </w:rPr>
        <w:t>jural</w:t>
      </w:r>
      <w:proofErr w:type="spellEnd"/>
      <w:r>
        <w:rPr>
          <w:rFonts w:ascii="Times New Roman" w:hAnsi="Times New Roman"/>
          <w:lang w:val="en-AU"/>
        </w:rPr>
        <w:t xml:space="preserve"> formation (law) of contracts,</w:t>
      </w:r>
      <w:r w:rsidRPr="0075337B">
        <w:rPr>
          <w:rFonts w:ascii="Times New Roman" w:hAnsi="Times New Roman"/>
          <w:lang w:val="en-AU"/>
        </w:rPr>
        <w:t xml:space="preserve"> any law emanating from </w:t>
      </w:r>
      <w:r w:rsidRPr="006B51D7">
        <w:rPr>
          <w:rFonts w:ascii="Times New Roman" w:hAnsi="Times New Roman"/>
          <w:i/>
          <w:lang w:val="en-AU"/>
        </w:rPr>
        <w:t>state</w:t>
      </w:r>
      <w:r w:rsidRPr="0075337B">
        <w:rPr>
          <w:rFonts w:ascii="Times New Roman" w:hAnsi="Times New Roman"/>
          <w:lang w:val="en-AU"/>
        </w:rPr>
        <w:t xml:space="preserve"> legal organs according to this approach is of a form-type </w:t>
      </w:r>
      <w:r w:rsidRPr="006B51D7">
        <w:rPr>
          <w:rFonts w:ascii="Times New Roman" w:hAnsi="Times New Roman"/>
          <w:i/>
          <w:lang w:val="en-AU"/>
        </w:rPr>
        <w:t xml:space="preserve">whose qualification is itself </w:t>
      </w:r>
      <w:proofErr w:type="spellStart"/>
      <w:r w:rsidRPr="006B51D7">
        <w:rPr>
          <w:rFonts w:ascii="Times New Roman" w:hAnsi="Times New Roman"/>
          <w:i/>
          <w:lang w:val="en-AU"/>
        </w:rPr>
        <w:t>jural</w:t>
      </w:r>
      <w:proofErr w:type="spellEnd"/>
      <w:r w:rsidRPr="006B51D7">
        <w:rPr>
          <w:rFonts w:ascii="Times New Roman" w:hAnsi="Times New Roman"/>
          <w:i/>
          <w:lang w:val="en-AU"/>
        </w:rPr>
        <w:t>.</w:t>
      </w:r>
      <w:r w:rsidRPr="0075337B">
        <w:rPr>
          <w:rFonts w:ascii="Times New Roman" w:hAnsi="Times New Roman"/>
          <w:lang w:val="en-AU"/>
        </w:rPr>
        <w:t xml:space="preserve"> This is because the core business of the state is </w:t>
      </w:r>
      <w:proofErr w:type="spellStart"/>
      <w:r w:rsidRPr="0075337B">
        <w:rPr>
          <w:rFonts w:ascii="Times New Roman" w:hAnsi="Times New Roman"/>
          <w:lang w:val="en-AU"/>
        </w:rPr>
        <w:t>jural</w:t>
      </w:r>
      <w:proofErr w:type="spellEnd"/>
      <w:r w:rsidRPr="0075337B">
        <w:rPr>
          <w:rFonts w:ascii="Times New Roman" w:hAnsi="Times New Roman"/>
          <w:lang w:val="en-AU"/>
        </w:rPr>
        <w:t xml:space="preserve"> (public legal) in its normative type and purpose. Here the radical character of </w:t>
      </w:r>
      <w:proofErr w:type="spellStart"/>
      <w:r w:rsidRPr="0075337B">
        <w:rPr>
          <w:rFonts w:ascii="Times New Roman" w:hAnsi="Times New Roman"/>
          <w:lang w:val="en-AU"/>
        </w:rPr>
        <w:t>Dooyeweerd’s</w:t>
      </w:r>
      <w:proofErr w:type="spellEnd"/>
      <w:r w:rsidRPr="0075337B">
        <w:rPr>
          <w:rFonts w:ascii="Times New Roman" w:hAnsi="Times New Roman"/>
          <w:lang w:val="en-AU"/>
        </w:rPr>
        <w:t xml:space="preserve"> legal pluralism emerges. It is only the state as a concrete human entity that is qualified by the </w:t>
      </w:r>
      <w:proofErr w:type="spellStart"/>
      <w:r w:rsidRPr="0075337B">
        <w:rPr>
          <w:rFonts w:ascii="Times New Roman" w:hAnsi="Times New Roman"/>
          <w:lang w:val="en-AU"/>
        </w:rPr>
        <w:t>jural</w:t>
      </w:r>
      <w:proofErr w:type="spellEnd"/>
      <w:r w:rsidRPr="0075337B">
        <w:rPr>
          <w:rFonts w:ascii="Times New Roman" w:hAnsi="Times New Roman"/>
          <w:lang w:val="en-AU"/>
        </w:rPr>
        <w:t xml:space="preserve"> </w:t>
      </w:r>
      <w:proofErr w:type="gramStart"/>
      <w:r w:rsidRPr="0075337B">
        <w:rPr>
          <w:rFonts w:ascii="Times New Roman" w:hAnsi="Times New Roman"/>
          <w:lang w:val="en-AU"/>
        </w:rPr>
        <w:t>aspect  and</w:t>
      </w:r>
      <w:proofErr w:type="gramEnd"/>
      <w:r w:rsidRPr="0075337B">
        <w:rPr>
          <w:rFonts w:ascii="Times New Roman" w:hAnsi="Times New Roman"/>
          <w:lang w:val="en-AU"/>
        </w:rPr>
        <w:t xml:space="preserve"> therefore directed towards promoting justice (</w:t>
      </w:r>
      <w:proofErr w:type="spellStart"/>
      <w:r w:rsidRPr="0075337B">
        <w:rPr>
          <w:rFonts w:ascii="Times New Roman" w:hAnsi="Times New Roman"/>
          <w:lang w:val="en-AU"/>
        </w:rPr>
        <w:t>tribution</w:t>
      </w:r>
      <w:proofErr w:type="spellEnd"/>
      <w:r w:rsidRPr="0075337B">
        <w:rPr>
          <w:rFonts w:ascii="Times New Roman" w:hAnsi="Times New Roman"/>
          <w:lang w:val="en-AU"/>
        </w:rPr>
        <w:t>) both within and without its own institutional structure. Hence the state’s own law</w:t>
      </w:r>
      <w:r>
        <w:rPr>
          <w:rFonts w:ascii="Times New Roman" w:hAnsi="Times New Roman"/>
          <w:lang w:val="en-AU"/>
        </w:rPr>
        <w:t>,</w:t>
      </w:r>
      <w:r w:rsidRPr="0075337B">
        <w:rPr>
          <w:rFonts w:ascii="Times New Roman" w:hAnsi="Times New Roman"/>
          <w:lang w:val="en-AU"/>
        </w:rPr>
        <w:t xml:space="preserve"> and </w:t>
      </w:r>
      <w:r w:rsidRPr="006B51D7">
        <w:rPr>
          <w:rFonts w:ascii="Times New Roman" w:hAnsi="Times New Roman"/>
          <w:i/>
          <w:lang w:val="en-AU"/>
        </w:rPr>
        <w:t>only</w:t>
      </w:r>
      <w:r w:rsidRPr="0075337B">
        <w:rPr>
          <w:rFonts w:ascii="Times New Roman" w:hAnsi="Times New Roman"/>
          <w:lang w:val="en-AU"/>
        </w:rPr>
        <w:t xml:space="preserve"> the state’s law</w:t>
      </w:r>
      <w:r>
        <w:rPr>
          <w:rFonts w:ascii="Times New Roman" w:hAnsi="Times New Roman"/>
          <w:lang w:val="en-AU"/>
        </w:rPr>
        <w:t>,</w:t>
      </w:r>
      <w:r w:rsidRPr="0075337B">
        <w:rPr>
          <w:rFonts w:ascii="Times New Roman" w:hAnsi="Times New Roman"/>
          <w:lang w:val="en-AU"/>
        </w:rPr>
        <w:t xml:space="preserve"> is </w:t>
      </w:r>
      <w:proofErr w:type="spellStart"/>
      <w:r w:rsidRPr="0075337B">
        <w:rPr>
          <w:rFonts w:ascii="Times New Roman" w:hAnsi="Times New Roman"/>
          <w:lang w:val="en-AU"/>
        </w:rPr>
        <w:t>jural</w:t>
      </w:r>
      <w:proofErr w:type="spellEnd"/>
      <w:r w:rsidRPr="0075337B">
        <w:rPr>
          <w:rFonts w:ascii="Times New Roman" w:hAnsi="Times New Roman"/>
          <w:lang w:val="en-AU"/>
        </w:rPr>
        <w:t xml:space="preserve"> in its form-type </w:t>
      </w:r>
      <w:r w:rsidRPr="0075337B">
        <w:rPr>
          <w:rFonts w:ascii="Times New Roman" w:hAnsi="Times New Roman"/>
          <w:i/>
          <w:lang w:val="en-AU"/>
        </w:rPr>
        <w:t>qualification</w:t>
      </w:r>
      <w:r w:rsidRPr="0075337B">
        <w:rPr>
          <w:rFonts w:ascii="Times New Roman" w:hAnsi="Times New Roman"/>
          <w:lang w:val="en-AU"/>
        </w:rPr>
        <w:t xml:space="preserve">. Therefore the </w:t>
      </w:r>
      <w:r w:rsidRPr="0075337B">
        <w:rPr>
          <w:rFonts w:ascii="Times New Roman" w:hAnsi="Times New Roman"/>
          <w:i/>
          <w:lang w:val="en-AU"/>
        </w:rPr>
        <w:t>state</w:t>
      </w:r>
      <w:r w:rsidRPr="0075337B">
        <w:rPr>
          <w:rFonts w:ascii="Times New Roman" w:hAnsi="Times New Roman"/>
          <w:lang w:val="en-AU"/>
        </w:rPr>
        <w:t xml:space="preserve"> law of contract has an overriding state (public) </w:t>
      </w:r>
      <w:proofErr w:type="spellStart"/>
      <w:r w:rsidRPr="0075337B">
        <w:rPr>
          <w:rFonts w:ascii="Times New Roman" w:hAnsi="Times New Roman"/>
          <w:lang w:val="en-AU"/>
        </w:rPr>
        <w:t>jural</w:t>
      </w:r>
      <w:proofErr w:type="spellEnd"/>
      <w:r w:rsidRPr="0075337B">
        <w:rPr>
          <w:rFonts w:ascii="Times New Roman" w:hAnsi="Times New Roman"/>
          <w:lang w:val="en-AU"/>
        </w:rPr>
        <w:t xml:space="preserve"> purpose of ensuring justice between the parties to the </w:t>
      </w:r>
      <w:r w:rsidRPr="00AE7B56">
        <w:rPr>
          <w:rFonts w:ascii="Times New Roman" w:hAnsi="Times New Roman"/>
          <w:lang w:val="en-AU"/>
        </w:rPr>
        <w:t>contract, the contract being a (</w:t>
      </w:r>
      <w:r w:rsidRPr="00AE7B56">
        <w:rPr>
          <w:rFonts w:ascii="Times New Roman" w:hAnsi="Times New Roman"/>
          <w:i/>
          <w:lang w:val="en-AU"/>
        </w:rPr>
        <w:t>private</w:t>
      </w:r>
      <w:r w:rsidRPr="00AE7B56">
        <w:rPr>
          <w:rFonts w:ascii="Times New Roman" w:hAnsi="Times New Roman"/>
          <w:lang w:val="en-AU"/>
        </w:rPr>
        <w:t xml:space="preserve">) non-state </w:t>
      </w:r>
      <w:r w:rsidRPr="00AE7B56">
        <w:rPr>
          <w:rFonts w:ascii="Times New Roman" w:hAnsi="Times New Roman"/>
          <w:i/>
          <w:lang w:val="en-AU"/>
        </w:rPr>
        <w:t>law</w:t>
      </w:r>
      <w:r w:rsidRPr="00AE7B56">
        <w:rPr>
          <w:rFonts w:ascii="Times New Roman" w:hAnsi="Times New Roman"/>
          <w:lang w:val="en-AU"/>
        </w:rPr>
        <w:t xml:space="preserve"> formed by the parties for themselves which governs their economically qualified relationship in one or more economic transactions. Part of the public </w:t>
      </w:r>
      <w:proofErr w:type="spellStart"/>
      <w:r w:rsidRPr="00AE7B56">
        <w:rPr>
          <w:rFonts w:ascii="Times New Roman" w:hAnsi="Times New Roman"/>
          <w:lang w:val="en-AU"/>
        </w:rPr>
        <w:t>jural</w:t>
      </w:r>
      <w:proofErr w:type="spellEnd"/>
      <w:r w:rsidRPr="00AE7B56">
        <w:rPr>
          <w:rFonts w:ascii="Times New Roman" w:hAnsi="Times New Roman"/>
          <w:lang w:val="en-AU"/>
        </w:rPr>
        <w:t xml:space="preserve"> “justice” function of the state law however is a normative requirement</w:t>
      </w:r>
      <w:r w:rsidRPr="0075337B">
        <w:rPr>
          <w:rFonts w:ascii="Times New Roman" w:hAnsi="Times New Roman"/>
          <w:lang w:val="en-AU"/>
        </w:rPr>
        <w:t xml:space="preserve"> to respect other </w:t>
      </w:r>
      <w:proofErr w:type="spellStart"/>
      <w:r w:rsidRPr="0075337B">
        <w:rPr>
          <w:rFonts w:ascii="Times New Roman" w:hAnsi="Times New Roman"/>
          <w:lang w:val="en-AU"/>
        </w:rPr>
        <w:t>jural</w:t>
      </w:r>
      <w:proofErr w:type="spellEnd"/>
      <w:r w:rsidRPr="0075337B">
        <w:rPr>
          <w:rFonts w:ascii="Times New Roman" w:hAnsi="Times New Roman"/>
          <w:lang w:val="en-AU"/>
        </w:rPr>
        <w:t xml:space="preserve"> spheres – to regulate but not obliterate the parties’ own private law (hence “free” contracting) by the state’s public legal instrument.</w:t>
      </w:r>
      <w:r>
        <w:rPr>
          <w:rFonts w:ascii="Times New Roman" w:hAnsi="Times New Roman"/>
          <w:lang w:val="en-AU"/>
        </w:rPr>
        <w:t xml:space="preserve"> </w:t>
      </w:r>
      <w:proofErr w:type="gramStart"/>
      <w:r>
        <w:rPr>
          <w:rFonts w:ascii="Times New Roman" w:hAnsi="Times New Roman"/>
          <w:lang w:val="en-AU"/>
        </w:rPr>
        <w:t>(</w:t>
      </w:r>
      <w:proofErr w:type="spellStart"/>
      <w:r>
        <w:rPr>
          <w:rFonts w:ascii="Times New Roman" w:hAnsi="Times New Roman"/>
          <w:lang w:val="en-AU"/>
        </w:rPr>
        <w:t>Dooyeweerd</w:t>
      </w:r>
      <w:proofErr w:type="spellEnd"/>
      <w:r>
        <w:rPr>
          <w:rFonts w:ascii="Times New Roman" w:hAnsi="Times New Roman"/>
          <w:lang w:val="en-AU"/>
        </w:rPr>
        <w:t xml:space="preserve">, 1967: </w:t>
      </w:r>
      <w:proofErr w:type="spellStart"/>
      <w:r>
        <w:rPr>
          <w:rFonts w:ascii="Times New Roman" w:hAnsi="Times New Roman"/>
          <w:lang w:val="en-AU"/>
        </w:rPr>
        <w:t>vol</w:t>
      </w:r>
      <w:proofErr w:type="spellEnd"/>
      <w:r>
        <w:rPr>
          <w:rFonts w:ascii="Times New Roman" w:hAnsi="Times New Roman"/>
          <w:lang w:val="en-AU"/>
        </w:rPr>
        <w:t xml:space="preserve"> II, 433-67).</w:t>
      </w:r>
      <w:proofErr w:type="gramEnd"/>
      <w:r w:rsidRPr="0075337B">
        <w:rPr>
          <w:rFonts w:ascii="Times New Roman" w:hAnsi="Times New Roman"/>
          <w:lang w:val="en-AU"/>
        </w:rPr>
        <w:t xml:space="preserve"> The courts in the common law tradition at least insist that it is not their function to make the contract for the parties. </w:t>
      </w:r>
    </w:p>
    <w:p w:rsidR="002F630A" w:rsidRPr="0075337B" w:rsidRDefault="002F630A" w:rsidP="00520976">
      <w:pPr>
        <w:jc w:val="both"/>
        <w:rPr>
          <w:rFonts w:ascii="Times New Roman" w:hAnsi="Times New Roman"/>
          <w:lang w:val="en-AU"/>
        </w:rPr>
      </w:pPr>
    </w:p>
    <w:p w:rsidR="002F630A" w:rsidRPr="0075337B" w:rsidRDefault="002F630A" w:rsidP="00520976">
      <w:pPr>
        <w:jc w:val="both"/>
        <w:rPr>
          <w:rFonts w:ascii="Times New Roman" w:hAnsi="Times New Roman"/>
          <w:lang w:val="en-AU"/>
        </w:rPr>
      </w:pPr>
      <w:r w:rsidRPr="0075337B">
        <w:rPr>
          <w:rFonts w:ascii="Times New Roman" w:hAnsi="Times New Roman"/>
          <w:lang w:val="en-AU"/>
        </w:rPr>
        <w:t xml:space="preserve">Economic relationships are not the only sites for the generation of non-state (‘private) law however. Private associations, clubs, even families and intimate personal relationships generate their own informal rules expressing the </w:t>
      </w:r>
      <w:proofErr w:type="spellStart"/>
      <w:r w:rsidRPr="0075337B">
        <w:rPr>
          <w:rFonts w:ascii="Times New Roman" w:hAnsi="Times New Roman"/>
          <w:lang w:val="en-AU"/>
        </w:rPr>
        <w:t>jural</w:t>
      </w:r>
      <w:proofErr w:type="spellEnd"/>
      <w:r w:rsidRPr="0075337B">
        <w:rPr>
          <w:rFonts w:ascii="Times New Roman" w:hAnsi="Times New Roman"/>
          <w:lang w:val="en-AU"/>
        </w:rPr>
        <w:t xml:space="preserve"> dimension of those </w:t>
      </w:r>
      <w:r w:rsidRPr="00AE7B56">
        <w:rPr>
          <w:rFonts w:ascii="Times New Roman" w:hAnsi="Times New Roman"/>
          <w:lang w:val="en-AU"/>
        </w:rPr>
        <w:t>relationships – which the state law for regulating them must also respect for a healthy functioning of non-state entities.  These express the distinctly different types of societal entities</w:t>
      </w:r>
      <w:r w:rsidRPr="0075337B">
        <w:rPr>
          <w:rFonts w:ascii="Times New Roman" w:hAnsi="Times New Roman"/>
          <w:lang w:val="en-AU"/>
        </w:rPr>
        <w:t xml:space="preserve"> which have their own normative type qualifications though they all function in every aspectual mode of reality. It is this irreducible ontic (embedded in reality prior to human construction) modal/aspectual basis of these normative qualifications that guarantees their distinctiveness, even if in practice this is not respected by individuals, states and other societal communities in the course of their history. </w:t>
      </w:r>
    </w:p>
    <w:p w:rsidR="002F630A" w:rsidRPr="0075337B" w:rsidRDefault="002F630A" w:rsidP="00520976">
      <w:pPr>
        <w:jc w:val="both"/>
        <w:rPr>
          <w:rFonts w:ascii="Times New Roman" w:hAnsi="Times New Roman"/>
          <w:lang w:val="en-AU"/>
        </w:rPr>
      </w:pPr>
    </w:p>
    <w:p w:rsidR="002F630A" w:rsidRPr="00202370" w:rsidRDefault="002F630A" w:rsidP="00202370">
      <w:pPr>
        <w:spacing w:before="100" w:beforeAutospacing="1" w:after="100" w:afterAutospacing="1"/>
        <w:outlineLvl w:val="2"/>
        <w:rPr>
          <w:rFonts w:ascii="Times New Roman" w:eastAsia="Times New Roman" w:hAnsi="Times New Roman"/>
          <w:b/>
          <w:bCs/>
          <w:sz w:val="27"/>
          <w:szCs w:val="27"/>
        </w:rPr>
      </w:pPr>
      <w:r w:rsidRPr="00202370">
        <w:rPr>
          <w:rFonts w:ascii="Times New Roman" w:eastAsia="Times New Roman" w:hAnsi="Times New Roman"/>
          <w:b/>
          <w:bCs/>
          <w:sz w:val="27"/>
          <w:szCs w:val="27"/>
        </w:rPr>
        <w:t>Concepts of Law Grounded in Multi-Aspectual Perspective</w:t>
      </w:r>
    </w:p>
    <w:p w:rsidR="002F630A" w:rsidRPr="0075337B" w:rsidRDefault="002F630A" w:rsidP="00520976">
      <w:pPr>
        <w:jc w:val="both"/>
        <w:rPr>
          <w:rFonts w:ascii="Times New Roman" w:hAnsi="Times New Roman"/>
          <w:lang w:val="en-AU"/>
        </w:rPr>
      </w:pPr>
      <w:r w:rsidRPr="0075337B">
        <w:rPr>
          <w:rFonts w:ascii="Times New Roman" w:hAnsi="Times New Roman"/>
          <w:lang w:val="en-AU"/>
        </w:rPr>
        <w:t xml:space="preserve">The purpose of a specialist academic discipline from the multi-aspectual perspective is to be open to explore as much of reality as available for study </w:t>
      </w:r>
      <w:r w:rsidRPr="0075337B">
        <w:rPr>
          <w:rFonts w:ascii="Times New Roman" w:hAnsi="Times New Roman"/>
          <w:i/>
          <w:lang w:val="en-AU"/>
        </w:rPr>
        <w:t xml:space="preserve">from the point of view, angle of approach, </w:t>
      </w:r>
      <w:r>
        <w:rPr>
          <w:rFonts w:ascii="Times New Roman" w:hAnsi="Times New Roman"/>
          <w:i/>
          <w:lang w:val="en-AU"/>
        </w:rPr>
        <w:t xml:space="preserve">(ontic) </w:t>
      </w:r>
      <w:r w:rsidRPr="0075337B">
        <w:rPr>
          <w:rFonts w:ascii="Times New Roman" w:hAnsi="Times New Roman"/>
          <w:i/>
          <w:lang w:val="en-AU"/>
        </w:rPr>
        <w:t xml:space="preserve">perspective of </w:t>
      </w:r>
      <w:r w:rsidRPr="0075337B">
        <w:rPr>
          <w:rFonts w:ascii="Times New Roman" w:hAnsi="Times New Roman"/>
          <w:lang w:val="en-AU"/>
        </w:rPr>
        <w:t xml:space="preserve">one or more </w:t>
      </w:r>
      <w:r>
        <w:rPr>
          <w:rFonts w:ascii="Times New Roman" w:hAnsi="Times New Roman"/>
          <w:lang w:val="en-AU"/>
        </w:rPr>
        <w:t xml:space="preserve">(abstracted) </w:t>
      </w:r>
      <w:r w:rsidRPr="0075337B">
        <w:rPr>
          <w:rFonts w:ascii="Times New Roman" w:hAnsi="Times New Roman"/>
          <w:lang w:val="en-AU"/>
        </w:rPr>
        <w:t>aspects of reality with which the discipline is concerned</w:t>
      </w:r>
      <w:r>
        <w:rPr>
          <w:rFonts w:ascii="Times New Roman" w:hAnsi="Times New Roman"/>
          <w:lang w:val="en-AU"/>
        </w:rPr>
        <w:t xml:space="preserve"> (Strauss, 2009: 53)</w:t>
      </w:r>
      <w:r w:rsidRPr="0075337B">
        <w:rPr>
          <w:rFonts w:ascii="Times New Roman" w:hAnsi="Times New Roman"/>
          <w:lang w:val="en-AU"/>
        </w:rPr>
        <w:t xml:space="preserve">. The discipline of law in principle excludes or </w:t>
      </w:r>
      <w:r w:rsidRPr="0075337B">
        <w:rPr>
          <w:rFonts w:ascii="Times New Roman" w:hAnsi="Times New Roman"/>
          <w:i/>
          <w:lang w:val="en-AU"/>
        </w:rPr>
        <w:t>ought</w:t>
      </w:r>
      <w:r w:rsidRPr="0075337B">
        <w:rPr>
          <w:rFonts w:ascii="Times New Roman" w:hAnsi="Times New Roman"/>
          <w:lang w:val="en-AU"/>
        </w:rPr>
        <w:t xml:space="preserve"> to </w:t>
      </w:r>
      <w:r>
        <w:rPr>
          <w:rFonts w:ascii="Times New Roman" w:hAnsi="Times New Roman"/>
          <w:lang w:val="en-AU"/>
        </w:rPr>
        <w:t>exclude</w:t>
      </w:r>
      <w:r w:rsidRPr="0075337B">
        <w:rPr>
          <w:rFonts w:ascii="Times New Roman" w:hAnsi="Times New Roman"/>
          <w:lang w:val="en-AU"/>
        </w:rPr>
        <w:t xml:space="preserve"> nothing in human experience </w:t>
      </w:r>
      <w:r>
        <w:rPr>
          <w:rFonts w:ascii="Times New Roman" w:hAnsi="Times New Roman"/>
          <w:lang w:val="en-AU"/>
        </w:rPr>
        <w:t>from</w:t>
      </w:r>
      <w:r w:rsidRPr="0075337B">
        <w:rPr>
          <w:rFonts w:ascii="Times New Roman" w:hAnsi="Times New Roman"/>
          <w:lang w:val="en-AU"/>
        </w:rPr>
        <w:t xml:space="preserve"> its gaze but</w:t>
      </w:r>
      <w:r>
        <w:rPr>
          <w:rFonts w:ascii="Times New Roman" w:hAnsi="Times New Roman"/>
          <w:lang w:val="en-AU"/>
        </w:rPr>
        <w:t xml:space="preserve"> should confine</w:t>
      </w:r>
      <w:r w:rsidRPr="0075337B">
        <w:rPr>
          <w:rFonts w:ascii="Times New Roman" w:hAnsi="Times New Roman"/>
          <w:lang w:val="en-AU"/>
        </w:rPr>
        <w:t xml:space="preserve"> its focus on that expanse of </w:t>
      </w:r>
      <w:proofErr w:type="spellStart"/>
      <w:r w:rsidRPr="0075337B">
        <w:rPr>
          <w:rFonts w:ascii="Times New Roman" w:hAnsi="Times New Roman"/>
          <w:lang w:val="en-AU"/>
        </w:rPr>
        <w:t>experienceable</w:t>
      </w:r>
      <w:proofErr w:type="spellEnd"/>
      <w:r w:rsidRPr="0075337B">
        <w:rPr>
          <w:rFonts w:ascii="Times New Roman" w:hAnsi="Times New Roman"/>
          <w:lang w:val="en-AU"/>
        </w:rPr>
        <w:t xml:space="preserve"> reality to its functioning in the </w:t>
      </w:r>
      <w:proofErr w:type="spellStart"/>
      <w:r w:rsidRPr="0075337B">
        <w:rPr>
          <w:rFonts w:ascii="Times New Roman" w:hAnsi="Times New Roman"/>
          <w:lang w:val="en-AU"/>
        </w:rPr>
        <w:t>jural</w:t>
      </w:r>
      <w:proofErr w:type="spellEnd"/>
      <w:r w:rsidRPr="0075337B">
        <w:rPr>
          <w:rFonts w:ascii="Times New Roman" w:hAnsi="Times New Roman"/>
          <w:lang w:val="en-AU"/>
        </w:rPr>
        <w:t xml:space="preserve"> modal aspect.  It can only do t</w:t>
      </w:r>
      <w:r>
        <w:rPr>
          <w:rFonts w:ascii="Times New Roman" w:hAnsi="Times New Roman"/>
          <w:lang w:val="en-AU"/>
        </w:rPr>
        <w:t>his via the intellectual instru</w:t>
      </w:r>
      <w:r w:rsidRPr="0075337B">
        <w:rPr>
          <w:rFonts w:ascii="Times New Roman" w:hAnsi="Times New Roman"/>
          <w:lang w:val="en-AU"/>
        </w:rPr>
        <w:t xml:space="preserve">ments of </w:t>
      </w:r>
      <w:r w:rsidRPr="0075337B">
        <w:rPr>
          <w:rFonts w:ascii="Times New Roman" w:hAnsi="Times New Roman"/>
          <w:i/>
          <w:u w:val="single"/>
          <w:lang w:val="en-AU"/>
        </w:rPr>
        <w:t>theoretical</w:t>
      </w:r>
      <w:r w:rsidRPr="0075337B">
        <w:rPr>
          <w:rFonts w:ascii="Times New Roman" w:hAnsi="Times New Roman"/>
          <w:lang w:val="en-AU"/>
        </w:rPr>
        <w:t xml:space="preserve"> concepts that presuppose the analytical distinguishing of </w:t>
      </w:r>
      <w:r w:rsidRPr="0075337B">
        <w:rPr>
          <w:rFonts w:ascii="Times New Roman" w:hAnsi="Times New Roman"/>
          <w:lang w:val="en-AU"/>
        </w:rPr>
        <w:lastRenderedPageBreak/>
        <w:t>aspec</w:t>
      </w:r>
      <w:r>
        <w:rPr>
          <w:rFonts w:ascii="Times New Roman" w:hAnsi="Times New Roman"/>
          <w:lang w:val="en-AU"/>
        </w:rPr>
        <w:t xml:space="preserve">ts of reality. Hence one of </w:t>
      </w:r>
      <w:proofErr w:type="spellStart"/>
      <w:r>
        <w:rPr>
          <w:rFonts w:ascii="Times New Roman" w:hAnsi="Times New Roman"/>
          <w:lang w:val="en-AU"/>
        </w:rPr>
        <w:t>Dooyeweerd</w:t>
      </w:r>
      <w:r w:rsidRPr="0075337B">
        <w:rPr>
          <w:rFonts w:ascii="Times New Roman" w:hAnsi="Times New Roman"/>
          <w:lang w:val="en-AU"/>
        </w:rPr>
        <w:t>’s</w:t>
      </w:r>
      <w:proofErr w:type="spellEnd"/>
      <w:r w:rsidRPr="0075337B">
        <w:rPr>
          <w:rFonts w:ascii="Times New Roman" w:hAnsi="Times New Roman"/>
          <w:lang w:val="en-AU"/>
        </w:rPr>
        <w:t xml:space="preserve"> great insight</w:t>
      </w:r>
      <w:r>
        <w:rPr>
          <w:rFonts w:ascii="Times New Roman" w:hAnsi="Times New Roman"/>
          <w:lang w:val="en-AU"/>
        </w:rPr>
        <w:t>s</w:t>
      </w:r>
      <w:r w:rsidRPr="0075337B">
        <w:rPr>
          <w:rFonts w:ascii="Times New Roman" w:hAnsi="Times New Roman"/>
          <w:lang w:val="en-AU"/>
        </w:rPr>
        <w:t xml:space="preserve"> was to realise that </w:t>
      </w:r>
      <w:r>
        <w:rPr>
          <w:rFonts w:ascii="Times New Roman" w:hAnsi="Times New Roman"/>
          <w:lang w:val="en-AU"/>
        </w:rPr>
        <w:t>it is not possible to</w:t>
      </w:r>
      <w:r w:rsidRPr="0075337B">
        <w:rPr>
          <w:rFonts w:ascii="Times New Roman" w:hAnsi="Times New Roman"/>
          <w:lang w:val="en-AU"/>
        </w:rPr>
        <w:t xml:space="preserve"> meaningfully theorise </w:t>
      </w:r>
      <w:r>
        <w:rPr>
          <w:rFonts w:ascii="Times New Roman" w:hAnsi="Times New Roman"/>
          <w:lang w:val="en-AU"/>
        </w:rPr>
        <w:t>on</w:t>
      </w:r>
      <w:r w:rsidRPr="0075337B">
        <w:rPr>
          <w:rFonts w:ascii="Times New Roman" w:hAnsi="Times New Roman"/>
          <w:lang w:val="en-AU"/>
        </w:rPr>
        <w:t xml:space="preserve"> any subject without a prior analytical distinguishing of irreducible aspects of reality that makes possible the </w:t>
      </w:r>
      <w:r>
        <w:rPr>
          <w:rFonts w:ascii="Times New Roman" w:hAnsi="Times New Roman"/>
          <w:lang w:val="en-AU"/>
        </w:rPr>
        <w:t xml:space="preserve">formation of </w:t>
      </w:r>
      <w:r w:rsidRPr="0075337B">
        <w:rPr>
          <w:rFonts w:ascii="Times New Roman" w:hAnsi="Times New Roman"/>
          <w:lang w:val="en-AU"/>
        </w:rPr>
        <w:t xml:space="preserve">distinctive concepts </w:t>
      </w:r>
      <w:r>
        <w:rPr>
          <w:rFonts w:ascii="Times New Roman" w:hAnsi="Times New Roman"/>
          <w:lang w:val="en-AU"/>
        </w:rPr>
        <w:t>for</w:t>
      </w:r>
      <w:r w:rsidRPr="0075337B">
        <w:rPr>
          <w:rFonts w:ascii="Times New Roman" w:hAnsi="Times New Roman"/>
          <w:lang w:val="en-AU"/>
        </w:rPr>
        <w:t xml:space="preserve"> any specialist discipline. For his own specialist discipline of law he realised that</w:t>
      </w:r>
      <w:r>
        <w:rPr>
          <w:rFonts w:ascii="Times New Roman" w:hAnsi="Times New Roman"/>
          <w:lang w:val="en-AU"/>
        </w:rPr>
        <w:t xml:space="preserve"> one cannot meaningfully theori</w:t>
      </w:r>
      <w:r w:rsidRPr="0075337B">
        <w:rPr>
          <w:rFonts w:ascii="Times New Roman" w:hAnsi="Times New Roman"/>
          <w:lang w:val="en-AU"/>
        </w:rPr>
        <w:t xml:space="preserve">se about law in its </w:t>
      </w:r>
      <w:r w:rsidRPr="00066033">
        <w:rPr>
          <w:rFonts w:ascii="Times New Roman" w:hAnsi="Times New Roman"/>
          <w:i/>
          <w:lang w:val="en-AU"/>
        </w:rPr>
        <w:t>concrete</w:t>
      </w:r>
      <w:r w:rsidRPr="0075337B">
        <w:rPr>
          <w:rFonts w:ascii="Times New Roman" w:hAnsi="Times New Roman"/>
          <w:lang w:val="en-AU"/>
        </w:rPr>
        <w:t xml:space="preserve"> social reality without first appreciating its </w:t>
      </w:r>
      <w:r w:rsidRPr="00066033">
        <w:rPr>
          <w:rFonts w:ascii="Times New Roman" w:hAnsi="Times New Roman"/>
          <w:i/>
          <w:lang w:val="en-AU"/>
        </w:rPr>
        <w:t>non-concrete</w:t>
      </w:r>
      <w:r w:rsidRPr="0075337B">
        <w:rPr>
          <w:rFonts w:ascii="Times New Roman" w:hAnsi="Times New Roman"/>
          <w:lang w:val="en-AU"/>
        </w:rPr>
        <w:t xml:space="preserve"> modal character which gives to </w:t>
      </w:r>
      <w:r>
        <w:rPr>
          <w:rFonts w:ascii="Times New Roman" w:hAnsi="Times New Roman"/>
          <w:lang w:val="en-AU"/>
        </w:rPr>
        <w:t>actual (</w:t>
      </w:r>
      <w:r w:rsidRPr="0075337B">
        <w:rPr>
          <w:rFonts w:ascii="Times New Roman" w:hAnsi="Times New Roman"/>
          <w:lang w:val="en-AU"/>
        </w:rPr>
        <w:t>concrete</w:t>
      </w:r>
      <w:r>
        <w:rPr>
          <w:rFonts w:ascii="Times New Roman" w:hAnsi="Times New Roman"/>
          <w:lang w:val="en-AU"/>
        </w:rPr>
        <w:t>)</w:t>
      </w:r>
      <w:r w:rsidRPr="0075337B">
        <w:rPr>
          <w:rFonts w:ascii="Times New Roman" w:hAnsi="Times New Roman"/>
          <w:lang w:val="en-AU"/>
        </w:rPr>
        <w:t xml:space="preserve"> law and legal</w:t>
      </w:r>
      <w:r>
        <w:rPr>
          <w:rFonts w:ascii="Times New Roman" w:hAnsi="Times New Roman"/>
          <w:lang w:val="en-AU"/>
        </w:rPr>
        <w:t xml:space="preserve"> things (Courts, state leg</w:t>
      </w:r>
      <w:r w:rsidRPr="0075337B">
        <w:rPr>
          <w:rFonts w:ascii="Times New Roman" w:hAnsi="Times New Roman"/>
          <w:lang w:val="en-AU"/>
        </w:rPr>
        <w:t>islat</w:t>
      </w:r>
      <w:r>
        <w:rPr>
          <w:rFonts w:ascii="Times New Roman" w:hAnsi="Times New Roman"/>
          <w:lang w:val="en-AU"/>
        </w:rPr>
        <w:t xml:space="preserve">ure , contracts, </w:t>
      </w:r>
      <w:proofErr w:type="spellStart"/>
      <w:r>
        <w:rPr>
          <w:rFonts w:ascii="Times New Roman" w:hAnsi="Times New Roman"/>
          <w:lang w:val="en-AU"/>
        </w:rPr>
        <w:t>etc</w:t>
      </w:r>
      <w:proofErr w:type="spellEnd"/>
      <w:r>
        <w:rPr>
          <w:rFonts w:ascii="Times New Roman" w:hAnsi="Times New Roman"/>
          <w:lang w:val="en-AU"/>
        </w:rPr>
        <w:t>) their dis</w:t>
      </w:r>
      <w:r w:rsidRPr="0075337B">
        <w:rPr>
          <w:rFonts w:ascii="Times New Roman" w:hAnsi="Times New Roman"/>
          <w:lang w:val="en-AU"/>
        </w:rPr>
        <w:t xml:space="preserve">tinctive </w:t>
      </w:r>
      <w:proofErr w:type="spellStart"/>
      <w:r w:rsidRPr="0075337B">
        <w:rPr>
          <w:rFonts w:ascii="Times New Roman" w:hAnsi="Times New Roman"/>
          <w:lang w:val="en-AU"/>
        </w:rPr>
        <w:t>jural</w:t>
      </w:r>
      <w:proofErr w:type="spellEnd"/>
      <w:r w:rsidRPr="0075337B">
        <w:rPr>
          <w:rFonts w:ascii="Times New Roman" w:hAnsi="Times New Roman"/>
          <w:lang w:val="en-AU"/>
        </w:rPr>
        <w:t xml:space="preserve"> character. </w:t>
      </w:r>
    </w:p>
    <w:p w:rsidR="002F630A" w:rsidRPr="0075337B" w:rsidRDefault="002F630A" w:rsidP="00520976">
      <w:pPr>
        <w:jc w:val="both"/>
        <w:rPr>
          <w:rFonts w:ascii="Times New Roman" w:hAnsi="Times New Roman"/>
          <w:lang w:val="en-AU"/>
        </w:rPr>
      </w:pPr>
    </w:p>
    <w:p w:rsidR="002F630A" w:rsidRPr="00AE7B56" w:rsidRDefault="002F630A" w:rsidP="00520976">
      <w:pPr>
        <w:jc w:val="both"/>
        <w:rPr>
          <w:rFonts w:ascii="Times New Roman" w:hAnsi="Times New Roman"/>
          <w:lang w:val="en-AU"/>
        </w:rPr>
      </w:pPr>
      <w:r w:rsidRPr="00AE7B56">
        <w:rPr>
          <w:rFonts w:ascii="Times New Roman" w:hAnsi="Times New Roman"/>
          <w:lang w:val="en-AU"/>
        </w:rPr>
        <w:t xml:space="preserve">However, </w:t>
      </w:r>
      <w:proofErr w:type="spellStart"/>
      <w:r w:rsidRPr="00AE7B56">
        <w:rPr>
          <w:rFonts w:ascii="Times New Roman" w:hAnsi="Times New Roman"/>
          <w:lang w:val="en-AU"/>
        </w:rPr>
        <w:t>Dooyeweerd’s</w:t>
      </w:r>
      <w:proofErr w:type="spellEnd"/>
      <w:r w:rsidRPr="00AE7B56">
        <w:rPr>
          <w:rFonts w:ascii="Times New Roman" w:hAnsi="Times New Roman"/>
          <w:lang w:val="en-AU"/>
        </w:rPr>
        <w:t xml:space="preserve"> jurisprudence elaborates the overarching general concept of law in all its breadth and depth, including all of the basic “elementary” and “complex” or “compound” concepts of law (</w:t>
      </w:r>
      <w:proofErr w:type="spellStart"/>
      <w:r w:rsidRPr="00AE7B56">
        <w:rPr>
          <w:rFonts w:ascii="Times New Roman" w:hAnsi="Times New Roman"/>
          <w:lang w:val="en-AU"/>
        </w:rPr>
        <w:t>Dooyeweerd</w:t>
      </w:r>
      <w:proofErr w:type="spellEnd"/>
      <w:r w:rsidRPr="00AE7B56">
        <w:rPr>
          <w:rFonts w:ascii="Times New Roman" w:hAnsi="Times New Roman"/>
          <w:lang w:val="en-AU"/>
        </w:rPr>
        <w:t xml:space="preserve"> 1967: 11-97; 98-266), by grounding this entire conceptual apparatus in the modal </w:t>
      </w:r>
      <w:r w:rsidRPr="00AE7B56">
        <w:rPr>
          <w:rFonts w:ascii="Times New Roman" w:hAnsi="Times New Roman"/>
          <w:i/>
          <w:lang w:val="en-AU"/>
        </w:rPr>
        <w:t>interconnections</w:t>
      </w:r>
      <w:r w:rsidRPr="00AE7B56">
        <w:rPr>
          <w:rFonts w:ascii="Times New Roman" w:hAnsi="Times New Roman"/>
          <w:lang w:val="en-AU"/>
        </w:rPr>
        <w:t xml:space="preserve"> of all aspects of reality (intermodal coherence). Within each aspect including the </w:t>
      </w:r>
      <w:proofErr w:type="spellStart"/>
      <w:r w:rsidRPr="00AE7B56">
        <w:rPr>
          <w:rFonts w:ascii="Times New Roman" w:hAnsi="Times New Roman"/>
          <w:lang w:val="en-AU"/>
        </w:rPr>
        <w:t>jural</w:t>
      </w:r>
      <w:proofErr w:type="spellEnd"/>
      <w:r w:rsidRPr="00AE7B56">
        <w:rPr>
          <w:rFonts w:ascii="Times New Roman" w:hAnsi="Times New Roman"/>
          <w:lang w:val="en-AU"/>
        </w:rPr>
        <w:t xml:space="preserve"> are connections, (ontic) analogies to all the other aspects, which in the case of law grounds the basic concepts of law. For example, </w:t>
      </w:r>
      <w:r w:rsidRPr="00AE7B56">
        <w:rPr>
          <w:rFonts w:ascii="Times New Roman" w:hAnsi="Times New Roman"/>
          <w:i/>
          <w:lang w:val="en-AU"/>
        </w:rPr>
        <w:t>legal formation</w:t>
      </w:r>
      <w:r w:rsidRPr="00AE7B56">
        <w:rPr>
          <w:rFonts w:ascii="Times New Roman" w:hAnsi="Times New Roman"/>
          <w:lang w:val="en-AU"/>
        </w:rPr>
        <w:t xml:space="preserve"> is a basic </w:t>
      </w:r>
      <w:proofErr w:type="spellStart"/>
      <w:r w:rsidRPr="00AE7B56">
        <w:rPr>
          <w:rFonts w:ascii="Times New Roman" w:hAnsi="Times New Roman"/>
          <w:lang w:val="en-AU"/>
        </w:rPr>
        <w:t>jural</w:t>
      </w:r>
      <w:proofErr w:type="spellEnd"/>
      <w:r w:rsidRPr="00AE7B56">
        <w:rPr>
          <w:rFonts w:ascii="Times New Roman" w:hAnsi="Times New Roman"/>
          <w:lang w:val="en-AU"/>
        </w:rPr>
        <w:t xml:space="preserve"> concept that relates not only to the generation of state laws but to every </w:t>
      </w:r>
      <w:proofErr w:type="spellStart"/>
      <w:r w:rsidRPr="00AE7B56">
        <w:rPr>
          <w:rFonts w:ascii="Times New Roman" w:hAnsi="Times New Roman"/>
          <w:lang w:val="en-AU"/>
        </w:rPr>
        <w:t>jural</w:t>
      </w:r>
      <w:proofErr w:type="spellEnd"/>
      <w:r w:rsidRPr="00AE7B56">
        <w:rPr>
          <w:rFonts w:ascii="Times New Roman" w:hAnsi="Times New Roman"/>
          <w:lang w:val="en-AU"/>
        </w:rPr>
        <w:t xml:space="preserve"> sphere where law formation is possible. Formation is therefore a basic concept of contract law that relates to an issue often contested in contract law cases: was a contract actually formed? </w:t>
      </w:r>
    </w:p>
    <w:p w:rsidR="002F630A" w:rsidRPr="00AE7B56" w:rsidRDefault="002F630A" w:rsidP="00520976">
      <w:pPr>
        <w:jc w:val="both"/>
        <w:rPr>
          <w:rFonts w:ascii="Times New Roman" w:hAnsi="Times New Roman"/>
          <w:lang w:val="en-AU"/>
        </w:rPr>
      </w:pPr>
    </w:p>
    <w:p w:rsidR="002F630A" w:rsidRDefault="002F630A" w:rsidP="00520976">
      <w:pPr>
        <w:jc w:val="both"/>
        <w:rPr>
          <w:rFonts w:ascii="Times New Roman" w:hAnsi="Times New Roman"/>
          <w:lang w:val="en-AU"/>
        </w:rPr>
      </w:pPr>
      <w:r w:rsidRPr="00AE7B56">
        <w:rPr>
          <w:rFonts w:ascii="Times New Roman" w:hAnsi="Times New Roman"/>
          <w:lang w:val="en-AU"/>
        </w:rPr>
        <w:t xml:space="preserve">Formation is a </w:t>
      </w:r>
      <w:proofErr w:type="spellStart"/>
      <w:r w:rsidRPr="00AE7B56">
        <w:rPr>
          <w:rFonts w:ascii="Times New Roman" w:hAnsi="Times New Roman"/>
          <w:lang w:val="en-AU"/>
        </w:rPr>
        <w:t>jural</w:t>
      </w:r>
      <w:proofErr w:type="spellEnd"/>
      <w:r w:rsidRPr="00AE7B56">
        <w:rPr>
          <w:rFonts w:ascii="Times New Roman" w:hAnsi="Times New Roman"/>
          <w:lang w:val="en-AU"/>
        </w:rPr>
        <w:t xml:space="preserve"> concept that appeals to the historical (cultural) aspect of forming or shaping, not in its original historical meaning, but in an </w:t>
      </w:r>
      <w:r w:rsidRPr="00AE7B56">
        <w:rPr>
          <w:rFonts w:ascii="Times New Roman" w:hAnsi="Times New Roman"/>
          <w:i/>
          <w:lang w:val="en-AU"/>
        </w:rPr>
        <w:t>analogical</w:t>
      </w:r>
      <w:r w:rsidRPr="00AE7B56">
        <w:rPr>
          <w:rFonts w:ascii="Times New Roman" w:hAnsi="Times New Roman"/>
          <w:lang w:val="en-AU"/>
        </w:rPr>
        <w:t xml:space="preserve"> </w:t>
      </w:r>
      <w:proofErr w:type="spellStart"/>
      <w:r w:rsidRPr="00AE7B56">
        <w:rPr>
          <w:rFonts w:ascii="Times New Roman" w:hAnsi="Times New Roman"/>
          <w:lang w:val="en-AU"/>
        </w:rPr>
        <w:t>jural</w:t>
      </w:r>
      <w:proofErr w:type="spellEnd"/>
      <w:r w:rsidRPr="00AE7B56">
        <w:rPr>
          <w:rFonts w:ascii="Times New Roman" w:hAnsi="Times New Roman"/>
          <w:lang w:val="en-AU"/>
        </w:rPr>
        <w:t xml:space="preserve"> meaning of legal (</w:t>
      </w:r>
      <w:proofErr w:type="spellStart"/>
      <w:r w:rsidRPr="00AE7B56">
        <w:rPr>
          <w:rFonts w:ascii="Times New Roman" w:hAnsi="Times New Roman"/>
          <w:lang w:val="en-AU"/>
        </w:rPr>
        <w:t>jural</w:t>
      </w:r>
      <w:proofErr w:type="spellEnd"/>
      <w:r w:rsidRPr="00AE7B56">
        <w:rPr>
          <w:rFonts w:ascii="Times New Roman" w:hAnsi="Times New Roman"/>
          <w:lang w:val="en-AU"/>
        </w:rPr>
        <w:t xml:space="preserve">) formation. Therefore the contractual formation issue can only be understood and answered in the courts from the standpoint of insight into the </w:t>
      </w:r>
      <w:proofErr w:type="spellStart"/>
      <w:r w:rsidRPr="00AE7B56">
        <w:rPr>
          <w:rFonts w:ascii="Times New Roman" w:hAnsi="Times New Roman"/>
          <w:lang w:val="en-AU"/>
        </w:rPr>
        <w:t>jural</w:t>
      </w:r>
      <w:proofErr w:type="spellEnd"/>
      <w:r w:rsidRPr="00AE7B56">
        <w:rPr>
          <w:rFonts w:ascii="Times New Roman" w:hAnsi="Times New Roman"/>
          <w:lang w:val="en-AU"/>
        </w:rPr>
        <w:t xml:space="preserve"> aspect of reality. The concepts of (contractual) legal </w:t>
      </w:r>
      <w:r w:rsidRPr="00AE7B56">
        <w:rPr>
          <w:rFonts w:ascii="Times New Roman" w:hAnsi="Times New Roman"/>
          <w:i/>
          <w:lang w:val="en-AU"/>
        </w:rPr>
        <w:t>force</w:t>
      </w:r>
      <w:r w:rsidRPr="00AE7B56">
        <w:rPr>
          <w:rFonts w:ascii="Times New Roman" w:hAnsi="Times New Roman"/>
          <w:lang w:val="en-AU"/>
        </w:rPr>
        <w:t xml:space="preserve"> and </w:t>
      </w:r>
      <w:r w:rsidRPr="00AE7B56">
        <w:rPr>
          <w:rFonts w:ascii="Times New Roman" w:hAnsi="Times New Roman"/>
          <w:i/>
          <w:lang w:val="en-AU"/>
        </w:rPr>
        <w:t>bindingness</w:t>
      </w:r>
      <w:r w:rsidRPr="00AE7B56">
        <w:rPr>
          <w:rFonts w:ascii="Times New Roman" w:hAnsi="Times New Roman"/>
          <w:lang w:val="en-AU"/>
        </w:rPr>
        <w:t xml:space="preserve"> or </w:t>
      </w:r>
      <w:proofErr w:type="spellStart"/>
      <w:r w:rsidRPr="00AE7B56">
        <w:rPr>
          <w:rFonts w:ascii="Times New Roman" w:hAnsi="Times New Roman"/>
          <w:lang w:val="en-AU"/>
        </w:rPr>
        <w:t>ob</w:t>
      </w:r>
      <w:proofErr w:type="spellEnd"/>
      <w:r w:rsidRPr="00AE7B56">
        <w:rPr>
          <w:rFonts w:ascii="Times New Roman" w:hAnsi="Times New Roman"/>
          <w:i/>
          <w:lang w:val="en-AU"/>
        </w:rPr>
        <w:t>-ligation</w:t>
      </w:r>
      <w:r w:rsidRPr="00AE7B56">
        <w:rPr>
          <w:rFonts w:ascii="Times New Roman" w:hAnsi="Times New Roman"/>
          <w:lang w:val="en-AU"/>
        </w:rPr>
        <w:t xml:space="preserve"> appeal to an original </w:t>
      </w:r>
      <w:r w:rsidRPr="00AE7B56">
        <w:rPr>
          <w:rFonts w:ascii="Times New Roman" w:hAnsi="Times New Roman"/>
          <w:i/>
          <w:lang w:val="en-AU"/>
        </w:rPr>
        <w:t xml:space="preserve">physical aspect </w:t>
      </w:r>
      <w:r w:rsidRPr="00AE7B56">
        <w:rPr>
          <w:rFonts w:ascii="Times New Roman" w:hAnsi="Times New Roman"/>
          <w:lang w:val="en-AU"/>
        </w:rPr>
        <w:t>of reality</w:t>
      </w:r>
      <w:r w:rsidRPr="00AE7B56">
        <w:rPr>
          <w:rFonts w:ascii="Times New Roman" w:hAnsi="Times New Roman"/>
          <w:i/>
          <w:lang w:val="en-AU"/>
        </w:rPr>
        <w:t xml:space="preserve">. </w:t>
      </w:r>
      <w:r w:rsidRPr="00AE7B56">
        <w:rPr>
          <w:rFonts w:ascii="Times New Roman" w:hAnsi="Times New Roman"/>
          <w:lang w:val="en-AU"/>
        </w:rPr>
        <w:t xml:space="preserve">Yet the meaning of these </w:t>
      </w:r>
      <w:r w:rsidRPr="00AE7B56">
        <w:rPr>
          <w:rFonts w:ascii="Times New Roman" w:hAnsi="Times New Roman"/>
          <w:i/>
          <w:lang w:val="en-AU"/>
        </w:rPr>
        <w:t xml:space="preserve">physical terms </w:t>
      </w:r>
      <w:r w:rsidRPr="00AE7B56">
        <w:rPr>
          <w:rFonts w:ascii="Times New Roman" w:hAnsi="Times New Roman"/>
          <w:lang w:val="en-AU"/>
        </w:rPr>
        <w:t xml:space="preserve">introduced into legal analysis are only </w:t>
      </w:r>
      <w:r w:rsidRPr="00AE7B56">
        <w:rPr>
          <w:rFonts w:ascii="Times New Roman" w:hAnsi="Times New Roman"/>
          <w:i/>
          <w:lang w:val="en-AU"/>
        </w:rPr>
        <w:t>analogically</w:t>
      </w:r>
      <w:r w:rsidRPr="00AE7B56">
        <w:rPr>
          <w:rFonts w:ascii="Times New Roman" w:hAnsi="Times New Roman"/>
          <w:lang w:val="en-AU"/>
        </w:rPr>
        <w:t xml:space="preserve"> physical, that is, they have a distinctive normative </w:t>
      </w:r>
      <w:proofErr w:type="spellStart"/>
      <w:r w:rsidRPr="00AE7B56">
        <w:rPr>
          <w:rFonts w:ascii="Times New Roman" w:hAnsi="Times New Roman"/>
          <w:lang w:val="en-AU"/>
        </w:rPr>
        <w:t>jural</w:t>
      </w:r>
      <w:proofErr w:type="spellEnd"/>
      <w:r w:rsidRPr="00AE7B56">
        <w:rPr>
          <w:rFonts w:ascii="Times New Roman" w:hAnsi="Times New Roman"/>
          <w:lang w:val="en-AU"/>
        </w:rPr>
        <w:t xml:space="preserve"> meaning (qualification) only analytically understood from the </w:t>
      </w:r>
      <w:proofErr w:type="spellStart"/>
      <w:r w:rsidRPr="00AE7B56">
        <w:rPr>
          <w:rFonts w:ascii="Times New Roman" w:hAnsi="Times New Roman"/>
          <w:lang w:val="en-AU"/>
        </w:rPr>
        <w:t>jural-aspectually</w:t>
      </w:r>
      <w:proofErr w:type="spellEnd"/>
      <w:r w:rsidRPr="00AE7B56">
        <w:rPr>
          <w:rFonts w:ascii="Times New Roman" w:hAnsi="Times New Roman"/>
          <w:lang w:val="en-AU"/>
        </w:rPr>
        <w:t xml:space="preserve"> defined standpoint of the discipline of law. A contract is </w:t>
      </w:r>
      <w:r w:rsidRPr="00AE7B56">
        <w:rPr>
          <w:rFonts w:ascii="Times New Roman" w:hAnsi="Times New Roman"/>
          <w:i/>
          <w:lang w:val="en-AU"/>
        </w:rPr>
        <w:t>legally</w:t>
      </w:r>
      <w:r w:rsidRPr="00AE7B56">
        <w:rPr>
          <w:rFonts w:ascii="Times New Roman" w:hAnsi="Times New Roman"/>
          <w:lang w:val="en-AU"/>
        </w:rPr>
        <w:t xml:space="preserve"> binding, has contractual-legal force and so forth.</w:t>
      </w:r>
    </w:p>
    <w:p w:rsidR="00202370" w:rsidRPr="00AE7B56" w:rsidRDefault="00202370" w:rsidP="00520976">
      <w:pPr>
        <w:jc w:val="both"/>
        <w:rPr>
          <w:rFonts w:ascii="Times New Roman" w:hAnsi="Times New Roman"/>
          <w:lang w:val="en-AU"/>
        </w:rPr>
      </w:pPr>
    </w:p>
    <w:p w:rsidR="002F630A" w:rsidRPr="00202370" w:rsidRDefault="002F630A" w:rsidP="00202370">
      <w:pPr>
        <w:spacing w:before="100" w:beforeAutospacing="1" w:after="100" w:afterAutospacing="1"/>
        <w:outlineLvl w:val="1"/>
        <w:rPr>
          <w:rFonts w:ascii="Times New Roman" w:eastAsia="Times New Roman" w:hAnsi="Times New Roman"/>
          <w:b/>
          <w:bCs/>
          <w:sz w:val="36"/>
          <w:szCs w:val="36"/>
        </w:rPr>
      </w:pPr>
      <w:r w:rsidRPr="00202370">
        <w:rPr>
          <w:rFonts w:ascii="Times New Roman" w:eastAsia="Times New Roman" w:hAnsi="Times New Roman"/>
          <w:b/>
          <w:bCs/>
          <w:sz w:val="36"/>
          <w:szCs w:val="36"/>
        </w:rPr>
        <w:t xml:space="preserve">Solution for the Contract versus Contract Law </w:t>
      </w:r>
      <w:proofErr w:type="spellStart"/>
      <w:r w:rsidRPr="00202370">
        <w:rPr>
          <w:rFonts w:ascii="Times New Roman" w:eastAsia="Times New Roman" w:hAnsi="Times New Roman"/>
          <w:b/>
          <w:bCs/>
          <w:sz w:val="36"/>
          <w:szCs w:val="36"/>
        </w:rPr>
        <w:t>Condundrum</w:t>
      </w:r>
      <w:proofErr w:type="spellEnd"/>
    </w:p>
    <w:p w:rsidR="002F630A" w:rsidRPr="00AE7B56" w:rsidRDefault="002F630A" w:rsidP="00520976">
      <w:pPr>
        <w:jc w:val="both"/>
        <w:rPr>
          <w:rFonts w:ascii="Times New Roman" w:hAnsi="Times New Roman"/>
          <w:lang w:val="en-AU"/>
        </w:rPr>
      </w:pPr>
      <w:r w:rsidRPr="00AE7B56">
        <w:rPr>
          <w:rFonts w:ascii="Times New Roman" w:hAnsi="Times New Roman"/>
          <w:lang w:val="en-AU"/>
        </w:rPr>
        <w:t xml:space="preserve">Without attempting, in this short article, the impossible task of presenting a fully-fledged theory of contract and contract law, it is nevertheless possible to give an indication of the direction towards an answer to the contract-contract law conundrum outlined above employing the multi-aspectual approach. This requires enlisting the support of the theory of interconnecting entities, the third key theoretical element of the multi-aspectual approach. </w:t>
      </w:r>
      <w:proofErr w:type="spellStart"/>
      <w:r w:rsidRPr="00AE7B56">
        <w:rPr>
          <w:rFonts w:ascii="Times New Roman" w:hAnsi="Times New Roman"/>
          <w:lang w:val="en-AU"/>
        </w:rPr>
        <w:t>Dooyeweerd</w:t>
      </w:r>
      <w:proofErr w:type="spellEnd"/>
      <w:r w:rsidRPr="00AE7B56">
        <w:rPr>
          <w:rFonts w:ascii="Times New Roman" w:hAnsi="Times New Roman"/>
          <w:lang w:val="en-AU"/>
        </w:rPr>
        <w:t xml:space="preserve"> himself did not provide this answer for the reason mentioned earlier that he failed to apply his own theory towards explaining sufficiently the multi-aspectual </w:t>
      </w:r>
      <w:r w:rsidRPr="00AE7B56">
        <w:rPr>
          <w:rFonts w:ascii="Times New Roman" w:hAnsi="Times New Roman"/>
          <w:i/>
          <w:lang w:val="en-AU"/>
        </w:rPr>
        <w:t>concreteness</w:t>
      </w:r>
      <w:r w:rsidRPr="00AE7B56">
        <w:rPr>
          <w:rFonts w:ascii="Times New Roman" w:hAnsi="Times New Roman"/>
          <w:lang w:val="en-AU"/>
        </w:rPr>
        <w:t xml:space="preserve"> of laws as concrete </w:t>
      </w:r>
      <w:proofErr w:type="spellStart"/>
      <w:r w:rsidRPr="00AE7B56">
        <w:rPr>
          <w:rFonts w:ascii="Times New Roman" w:hAnsi="Times New Roman"/>
          <w:lang w:val="en-AU"/>
        </w:rPr>
        <w:t>jural</w:t>
      </w:r>
      <w:proofErr w:type="spellEnd"/>
      <w:r w:rsidRPr="00AE7B56">
        <w:rPr>
          <w:rFonts w:ascii="Times New Roman" w:hAnsi="Times New Roman"/>
          <w:lang w:val="en-AU"/>
        </w:rPr>
        <w:t xml:space="preserve"> </w:t>
      </w:r>
      <w:r w:rsidRPr="00AE7B56">
        <w:rPr>
          <w:rFonts w:ascii="Times New Roman" w:hAnsi="Times New Roman"/>
          <w:i/>
          <w:lang w:val="en-AU"/>
        </w:rPr>
        <w:t>things</w:t>
      </w:r>
      <w:r w:rsidRPr="00AE7B56">
        <w:rPr>
          <w:rFonts w:ascii="Times New Roman" w:hAnsi="Times New Roman"/>
          <w:lang w:val="en-AU"/>
        </w:rPr>
        <w:t xml:space="preserve"> that </w:t>
      </w:r>
      <w:proofErr w:type="spellStart"/>
      <w:r w:rsidRPr="00AE7B56">
        <w:rPr>
          <w:rFonts w:ascii="Times New Roman" w:hAnsi="Times New Roman"/>
          <w:lang w:val="en-AU"/>
        </w:rPr>
        <w:t>interwine</w:t>
      </w:r>
      <w:proofErr w:type="spellEnd"/>
      <w:r w:rsidRPr="00AE7B56">
        <w:rPr>
          <w:rFonts w:ascii="Times New Roman" w:hAnsi="Times New Roman"/>
          <w:lang w:val="en-AU"/>
        </w:rPr>
        <w:t xml:space="preserve"> with other types of concrete things.</w:t>
      </w:r>
      <w:r w:rsidRPr="00AE7B56">
        <w:rPr>
          <w:rStyle w:val="FootnoteReference"/>
          <w:rFonts w:ascii="Times New Roman" w:hAnsi="Times New Roman"/>
          <w:lang w:val="en-AU"/>
        </w:rPr>
        <w:footnoteReference w:id="4"/>
      </w:r>
      <w:r w:rsidRPr="00AE7B56">
        <w:rPr>
          <w:rFonts w:ascii="Times New Roman" w:hAnsi="Times New Roman"/>
          <w:lang w:val="en-AU"/>
        </w:rPr>
        <w:t xml:space="preserve"> </w:t>
      </w:r>
    </w:p>
    <w:p w:rsidR="002F630A" w:rsidRPr="00AE7B56" w:rsidRDefault="002F630A" w:rsidP="00520976">
      <w:pPr>
        <w:jc w:val="both"/>
        <w:rPr>
          <w:rFonts w:ascii="Times New Roman" w:hAnsi="Times New Roman"/>
          <w:lang w:val="en-AU"/>
        </w:rPr>
      </w:pPr>
    </w:p>
    <w:p w:rsidR="002F630A" w:rsidRPr="00AE7B56" w:rsidRDefault="002F630A" w:rsidP="00520976">
      <w:pPr>
        <w:jc w:val="both"/>
        <w:rPr>
          <w:rFonts w:ascii="Times New Roman" w:hAnsi="Times New Roman"/>
          <w:lang w:val="en-AU"/>
        </w:rPr>
      </w:pPr>
      <w:r w:rsidRPr="00AE7B56">
        <w:rPr>
          <w:rFonts w:ascii="Times New Roman" w:hAnsi="Times New Roman"/>
          <w:lang w:val="en-AU"/>
        </w:rPr>
        <w:t>It is necessary to modify our earlier statement accepting the widely held view of contracts as economic in nature. While it is true that underlying any commercial or consumer contract is an economic transaction or “bargain” (</w:t>
      </w:r>
      <w:proofErr w:type="spellStart"/>
      <w:r w:rsidRPr="00AE7B56">
        <w:rPr>
          <w:rFonts w:ascii="Times New Roman" w:hAnsi="Times New Roman"/>
          <w:lang w:val="en-AU"/>
        </w:rPr>
        <w:t>Bigwood</w:t>
      </w:r>
      <w:proofErr w:type="spellEnd"/>
      <w:r w:rsidRPr="00AE7B56">
        <w:rPr>
          <w:rFonts w:ascii="Times New Roman" w:hAnsi="Times New Roman"/>
          <w:lang w:val="en-AU"/>
        </w:rPr>
        <w:t xml:space="preserve"> 2003: 25-58), contracting as a practice developed later as a private </w:t>
      </w:r>
      <w:proofErr w:type="spellStart"/>
      <w:r w:rsidRPr="00AE7B56">
        <w:rPr>
          <w:rFonts w:ascii="Times New Roman" w:hAnsi="Times New Roman"/>
          <w:lang w:val="en-AU"/>
        </w:rPr>
        <w:t>jural</w:t>
      </w:r>
      <w:proofErr w:type="spellEnd"/>
      <w:r w:rsidRPr="00AE7B56">
        <w:rPr>
          <w:rFonts w:ascii="Times New Roman" w:hAnsi="Times New Roman"/>
          <w:lang w:val="en-AU"/>
        </w:rPr>
        <w:t xml:space="preserve"> instrument to enhance the bargain by providing certainty of performance of the bargain in its allocation of rights and duties that jurally binds the parties to the performance. That is to say, the </w:t>
      </w:r>
      <w:proofErr w:type="gramStart"/>
      <w:r w:rsidRPr="00AE7B56">
        <w:rPr>
          <w:rFonts w:ascii="Times New Roman" w:hAnsi="Times New Roman"/>
          <w:lang w:val="en-AU"/>
        </w:rPr>
        <w:t>contract  embodies</w:t>
      </w:r>
      <w:proofErr w:type="gramEnd"/>
      <w:r w:rsidRPr="00AE7B56">
        <w:rPr>
          <w:rFonts w:ascii="Times New Roman" w:hAnsi="Times New Roman"/>
          <w:lang w:val="en-AU"/>
        </w:rPr>
        <w:t xml:space="preserve"> the bargain in a distinct </w:t>
      </w:r>
      <w:proofErr w:type="spellStart"/>
      <w:r w:rsidRPr="00AE7B56">
        <w:rPr>
          <w:rFonts w:ascii="Times New Roman" w:hAnsi="Times New Roman"/>
          <w:lang w:val="en-AU"/>
        </w:rPr>
        <w:t>jural</w:t>
      </w:r>
      <w:proofErr w:type="spellEnd"/>
      <w:r w:rsidRPr="00AE7B56">
        <w:rPr>
          <w:rFonts w:ascii="Times New Roman" w:hAnsi="Times New Roman"/>
          <w:lang w:val="en-AU"/>
        </w:rPr>
        <w:t xml:space="preserve"> form that has the </w:t>
      </w:r>
      <w:r w:rsidRPr="00AE7B56">
        <w:rPr>
          <w:rFonts w:ascii="Times New Roman" w:hAnsi="Times New Roman"/>
          <w:i/>
          <w:lang w:val="en-AU"/>
        </w:rPr>
        <w:t xml:space="preserve">force </w:t>
      </w:r>
      <w:r w:rsidRPr="00AE7B56">
        <w:rPr>
          <w:rFonts w:ascii="Times New Roman" w:hAnsi="Times New Roman"/>
          <w:lang w:val="en-AU"/>
        </w:rPr>
        <w:t xml:space="preserve"> of (private) law for the parties who are now mutually obligated (jurally) to perform the economic transaction with its own economic normative requirements (efficiency, avoidance of unnecessary waste and expense, application of business acumen </w:t>
      </w:r>
      <w:proofErr w:type="spellStart"/>
      <w:r w:rsidRPr="00AE7B56">
        <w:rPr>
          <w:rFonts w:ascii="Times New Roman" w:hAnsi="Times New Roman"/>
          <w:lang w:val="en-AU"/>
        </w:rPr>
        <w:t>etc</w:t>
      </w:r>
      <w:proofErr w:type="spellEnd"/>
      <w:r w:rsidRPr="00AE7B56">
        <w:rPr>
          <w:rFonts w:ascii="Times New Roman" w:hAnsi="Times New Roman"/>
          <w:lang w:val="en-AU"/>
        </w:rPr>
        <w:t xml:space="preserve">). The difference between the </w:t>
      </w:r>
      <w:proofErr w:type="spellStart"/>
      <w:r w:rsidRPr="00AE7B56">
        <w:rPr>
          <w:rFonts w:ascii="Times New Roman" w:hAnsi="Times New Roman"/>
          <w:lang w:val="en-AU"/>
        </w:rPr>
        <w:t>jural</w:t>
      </w:r>
      <w:proofErr w:type="spellEnd"/>
      <w:r w:rsidRPr="00AE7B56">
        <w:rPr>
          <w:rFonts w:ascii="Times New Roman" w:hAnsi="Times New Roman"/>
          <w:lang w:val="en-AU"/>
        </w:rPr>
        <w:t xml:space="preserve"> obligations of the contract and the merely economic obligations of the underlying transaction is reflected in the </w:t>
      </w:r>
      <w:proofErr w:type="spellStart"/>
      <w:r w:rsidRPr="00AE7B56">
        <w:rPr>
          <w:rFonts w:ascii="Times New Roman" w:hAnsi="Times New Roman"/>
          <w:lang w:val="en-AU"/>
        </w:rPr>
        <w:t>jural</w:t>
      </w:r>
      <w:proofErr w:type="spellEnd"/>
      <w:r w:rsidRPr="00AE7B56">
        <w:rPr>
          <w:rFonts w:ascii="Times New Roman" w:hAnsi="Times New Roman"/>
          <w:lang w:val="en-AU"/>
        </w:rPr>
        <w:t xml:space="preserve"> response to economic non-performance to which either party is entitled if the other fails to perform. It is not often fully appreciated that, even without the heavy sanctioning weight of the state law of contract, the parties themselves will frequently explicitly provide their own private remedies in the event of breach or non-performance which the contract entitles them to privately enforce. Before the advent of state systems of law there developed private (non-state) adjudicative and arbitrative institutions associated with particular commercial practices and industries to make more efficacious the individual private contractual agreements (associated with the rise of the ancient </w:t>
      </w:r>
      <w:proofErr w:type="spellStart"/>
      <w:r w:rsidRPr="00AE7B56">
        <w:rPr>
          <w:rFonts w:ascii="Times New Roman" w:hAnsi="Times New Roman"/>
          <w:i/>
          <w:lang w:val="en-AU"/>
        </w:rPr>
        <w:t>lex</w:t>
      </w:r>
      <w:proofErr w:type="spellEnd"/>
      <w:r w:rsidRPr="00AE7B56">
        <w:rPr>
          <w:rFonts w:ascii="Times New Roman" w:hAnsi="Times New Roman"/>
          <w:lang w:val="en-AU"/>
        </w:rPr>
        <w:t xml:space="preserve"> </w:t>
      </w:r>
      <w:proofErr w:type="spellStart"/>
      <w:r w:rsidRPr="00AE7B56">
        <w:rPr>
          <w:rFonts w:ascii="Times New Roman" w:hAnsi="Times New Roman"/>
          <w:i/>
          <w:lang w:val="en-AU"/>
        </w:rPr>
        <w:t>mercatoria</w:t>
      </w:r>
      <w:proofErr w:type="spellEnd"/>
      <w:r w:rsidRPr="00AE7B56">
        <w:rPr>
          <w:rFonts w:ascii="Times New Roman" w:hAnsi="Times New Roman"/>
          <w:lang w:val="en-AU"/>
        </w:rPr>
        <w:t xml:space="preserve">, Law Merchant). The contractual instrument is vital to the flourishing of successful commercial and business enterprise. In turn, the modern state law of contract is vital to the flourishing of the private </w:t>
      </w:r>
      <w:proofErr w:type="spellStart"/>
      <w:r w:rsidRPr="00AE7B56">
        <w:rPr>
          <w:rFonts w:ascii="Times New Roman" w:hAnsi="Times New Roman"/>
          <w:lang w:val="en-AU"/>
        </w:rPr>
        <w:t>jural</w:t>
      </w:r>
      <w:proofErr w:type="spellEnd"/>
      <w:r w:rsidRPr="00AE7B56">
        <w:rPr>
          <w:rFonts w:ascii="Times New Roman" w:hAnsi="Times New Roman"/>
          <w:lang w:val="en-AU"/>
        </w:rPr>
        <w:t xml:space="preserve"> practice of contracting. But without a clear conceptual framework of analysis, such as the multi-aspectual approach provides, it is difficult to clearly distinguish the distinct types of societal phenomena that are closely interwoven together in quite complex ways. Yet such analytical clarity is essential for truly constructive contributions which only theories can provide when they are oriented to concrete experience in order to elucidate and enhance human activities in communal and institutional settings.    </w:t>
      </w:r>
    </w:p>
    <w:p w:rsidR="002F630A" w:rsidRPr="00AE7B56" w:rsidRDefault="002F630A" w:rsidP="00520976">
      <w:pPr>
        <w:jc w:val="both"/>
        <w:rPr>
          <w:rFonts w:ascii="Times New Roman" w:hAnsi="Times New Roman"/>
          <w:lang w:val="en-AU"/>
        </w:rPr>
      </w:pPr>
    </w:p>
    <w:p w:rsidR="00202370" w:rsidRPr="003F32F6" w:rsidRDefault="00202370" w:rsidP="00202370">
      <w:pPr>
        <w:spacing w:before="100" w:beforeAutospacing="1" w:after="100" w:afterAutospacing="1"/>
        <w:outlineLvl w:val="1"/>
        <w:rPr>
          <w:rFonts w:ascii="Times New Roman" w:eastAsia="Times New Roman" w:hAnsi="Times New Roman"/>
          <w:b/>
          <w:bCs/>
          <w:sz w:val="36"/>
          <w:szCs w:val="36"/>
        </w:rPr>
      </w:pPr>
      <w:r w:rsidRPr="003F32F6">
        <w:rPr>
          <w:rFonts w:ascii="Times New Roman" w:eastAsia="Times New Roman" w:hAnsi="Times New Roman"/>
          <w:b/>
          <w:bCs/>
          <w:sz w:val="36"/>
          <w:szCs w:val="36"/>
        </w:rPr>
        <w:t xml:space="preserve">REFERENCES </w:t>
      </w:r>
    </w:p>
    <w:p w:rsidR="002F630A" w:rsidRPr="00AE7B56" w:rsidRDefault="002F630A" w:rsidP="00520976">
      <w:pPr>
        <w:jc w:val="both"/>
        <w:rPr>
          <w:rFonts w:ascii="Times New Roman" w:hAnsi="Times New Roman"/>
          <w:iCs/>
        </w:rPr>
      </w:pPr>
      <w:proofErr w:type="spellStart"/>
      <w:r w:rsidRPr="00AE7B56">
        <w:rPr>
          <w:rFonts w:ascii="Times New Roman" w:hAnsi="Times New Roman"/>
          <w:iCs/>
        </w:rPr>
        <w:t>Bigwood</w:t>
      </w:r>
      <w:proofErr w:type="spellEnd"/>
      <w:r w:rsidRPr="00AE7B56">
        <w:rPr>
          <w:rFonts w:ascii="Times New Roman" w:hAnsi="Times New Roman"/>
          <w:iCs/>
        </w:rPr>
        <w:t xml:space="preserve">, Rick. </w:t>
      </w:r>
      <w:proofErr w:type="gramStart"/>
      <w:r w:rsidRPr="00AE7B56">
        <w:rPr>
          <w:rFonts w:ascii="Times New Roman" w:hAnsi="Times New Roman"/>
          <w:i/>
          <w:iCs/>
        </w:rPr>
        <w:t>Exploitative Contracts</w:t>
      </w:r>
      <w:r w:rsidRPr="00AE7B56">
        <w:rPr>
          <w:rFonts w:ascii="Times New Roman" w:hAnsi="Times New Roman"/>
          <w:iCs/>
        </w:rPr>
        <w:t>.</w:t>
      </w:r>
      <w:proofErr w:type="gramEnd"/>
      <w:r w:rsidRPr="00AE7B56">
        <w:rPr>
          <w:rFonts w:ascii="Times New Roman" w:hAnsi="Times New Roman"/>
          <w:iCs/>
        </w:rPr>
        <w:t xml:space="preserve"> Oxford: Oxford University Press, 2003.</w:t>
      </w:r>
    </w:p>
    <w:p w:rsidR="002F630A" w:rsidRPr="00AE7B56" w:rsidRDefault="002F630A" w:rsidP="00520976">
      <w:pPr>
        <w:jc w:val="both"/>
        <w:rPr>
          <w:rFonts w:ascii="Times New Roman" w:hAnsi="Times New Roman"/>
          <w:iCs/>
        </w:rPr>
      </w:pPr>
      <w:r w:rsidRPr="00AE7B56">
        <w:rPr>
          <w:rFonts w:ascii="Times New Roman" w:hAnsi="Times New Roman"/>
          <w:iCs/>
        </w:rPr>
        <w:t xml:space="preserve">Collins, Hugh. </w:t>
      </w:r>
      <w:proofErr w:type="gramStart"/>
      <w:r w:rsidRPr="00AE7B56">
        <w:rPr>
          <w:rFonts w:ascii="Times New Roman" w:hAnsi="Times New Roman"/>
          <w:i/>
          <w:iCs/>
        </w:rPr>
        <w:t>Regulating Contract</w:t>
      </w:r>
      <w:r w:rsidRPr="00AE7B56">
        <w:rPr>
          <w:rFonts w:ascii="Times New Roman" w:hAnsi="Times New Roman"/>
          <w:iCs/>
        </w:rPr>
        <w:t>.</w:t>
      </w:r>
      <w:proofErr w:type="gramEnd"/>
      <w:r w:rsidRPr="00AE7B56">
        <w:rPr>
          <w:rFonts w:ascii="Times New Roman" w:hAnsi="Times New Roman"/>
          <w:iCs/>
        </w:rPr>
        <w:t xml:space="preserve"> Oxford: Oxford University Press, 1999.</w:t>
      </w:r>
    </w:p>
    <w:p w:rsidR="006F5AF7" w:rsidRDefault="006F5AF7" w:rsidP="00520976">
      <w:pPr>
        <w:jc w:val="both"/>
        <w:rPr>
          <w:rFonts w:ascii="Times New Roman" w:hAnsi="Times New Roman"/>
          <w:iCs/>
        </w:rPr>
      </w:pPr>
    </w:p>
    <w:p w:rsidR="002F630A" w:rsidRPr="00AE7B56" w:rsidRDefault="002F630A" w:rsidP="00520976">
      <w:pPr>
        <w:jc w:val="both"/>
        <w:rPr>
          <w:rFonts w:ascii="Times New Roman" w:hAnsi="Times New Roman"/>
        </w:rPr>
      </w:pPr>
      <w:proofErr w:type="spellStart"/>
      <w:r w:rsidRPr="00AE7B56">
        <w:rPr>
          <w:rFonts w:ascii="Times New Roman" w:hAnsi="Times New Roman"/>
          <w:iCs/>
        </w:rPr>
        <w:t>Dooyeweerd</w:t>
      </w:r>
      <w:proofErr w:type="spellEnd"/>
      <w:r w:rsidRPr="00AE7B56">
        <w:rPr>
          <w:rFonts w:ascii="Times New Roman" w:hAnsi="Times New Roman"/>
          <w:iCs/>
        </w:rPr>
        <w:t xml:space="preserve">, Herman. </w:t>
      </w:r>
      <w:r w:rsidRPr="00AE7B56">
        <w:rPr>
          <w:rFonts w:ascii="Times New Roman" w:hAnsi="Times New Roman"/>
          <w:i/>
          <w:iCs/>
        </w:rPr>
        <w:t xml:space="preserve">A New Critique of Theoretical Thought </w:t>
      </w:r>
      <w:r w:rsidRPr="00AE7B56">
        <w:rPr>
          <w:rFonts w:ascii="Times New Roman" w:hAnsi="Times New Roman"/>
        </w:rPr>
        <w:t xml:space="preserve">(4 vol.).  Philadelphia: Presbyterian and Reformed Publishing Co., 1953-58; Edwin </w:t>
      </w:r>
      <w:proofErr w:type="spellStart"/>
      <w:r w:rsidRPr="00AE7B56">
        <w:rPr>
          <w:rFonts w:ascii="Times New Roman" w:hAnsi="Times New Roman"/>
        </w:rPr>
        <w:t>Mellen</w:t>
      </w:r>
      <w:proofErr w:type="spellEnd"/>
      <w:r w:rsidRPr="00AE7B56">
        <w:rPr>
          <w:rFonts w:ascii="Times New Roman" w:hAnsi="Times New Roman"/>
        </w:rPr>
        <w:t xml:space="preserve"> Press, 1997.</w:t>
      </w:r>
    </w:p>
    <w:p w:rsidR="006F5AF7" w:rsidRDefault="006F5AF7" w:rsidP="00520976">
      <w:pPr>
        <w:jc w:val="both"/>
        <w:rPr>
          <w:rFonts w:ascii="Times New Roman" w:hAnsi="Times New Roman"/>
          <w:i/>
        </w:rPr>
      </w:pPr>
    </w:p>
    <w:p w:rsidR="002F630A" w:rsidRPr="00AE7B56" w:rsidRDefault="002F630A" w:rsidP="00520976">
      <w:pPr>
        <w:jc w:val="both"/>
        <w:rPr>
          <w:rFonts w:ascii="Times New Roman" w:hAnsi="Times New Roman"/>
        </w:rPr>
      </w:pPr>
      <w:proofErr w:type="spellStart"/>
      <w:r w:rsidRPr="00AE7B56">
        <w:rPr>
          <w:rFonts w:ascii="Times New Roman" w:hAnsi="Times New Roman"/>
          <w:i/>
        </w:rPr>
        <w:t>Encyclopaedie</w:t>
      </w:r>
      <w:proofErr w:type="spellEnd"/>
      <w:r w:rsidRPr="00AE7B56">
        <w:rPr>
          <w:rFonts w:ascii="Times New Roman" w:hAnsi="Times New Roman"/>
          <w:i/>
        </w:rPr>
        <w:t xml:space="preserve"> der </w:t>
      </w:r>
      <w:proofErr w:type="spellStart"/>
      <w:r w:rsidRPr="00AE7B56">
        <w:rPr>
          <w:rFonts w:ascii="Times New Roman" w:hAnsi="Times New Roman"/>
          <w:i/>
        </w:rPr>
        <w:t>Rectswetenschap</w:t>
      </w:r>
      <w:proofErr w:type="spellEnd"/>
      <w:r w:rsidRPr="00AE7B56">
        <w:rPr>
          <w:rFonts w:ascii="Times New Roman" w:hAnsi="Times New Roman"/>
          <w:i/>
        </w:rPr>
        <w:t xml:space="preserve">, </w:t>
      </w:r>
      <w:proofErr w:type="spellStart"/>
      <w:r w:rsidRPr="00AE7B56">
        <w:rPr>
          <w:rFonts w:ascii="Times New Roman" w:hAnsi="Times New Roman"/>
        </w:rPr>
        <w:t>unpub</w:t>
      </w:r>
      <w:proofErr w:type="spellEnd"/>
      <w:r w:rsidRPr="00AE7B56">
        <w:rPr>
          <w:rFonts w:ascii="Times New Roman" w:hAnsi="Times New Roman"/>
        </w:rPr>
        <w:t xml:space="preserve">. </w:t>
      </w:r>
      <w:proofErr w:type="spellStart"/>
      <w:r w:rsidRPr="00AE7B56">
        <w:rPr>
          <w:rFonts w:ascii="Times New Roman" w:hAnsi="Times New Roman"/>
        </w:rPr>
        <w:t>Studenten</w:t>
      </w:r>
      <w:proofErr w:type="spellEnd"/>
      <w:r w:rsidRPr="00AE7B56">
        <w:rPr>
          <w:rFonts w:ascii="Times New Roman" w:hAnsi="Times New Roman"/>
        </w:rPr>
        <w:t xml:space="preserve"> </w:t>
      </w:r>
      <w:proofErr w:type="spellStart"/>
      <w:r w:rsidRPr="00AE7B56">
        <w:rPr>
          <w:rFonts w:ascii="Times New Roman" w:hAnsi="Times New Roman"/>
        </w:rPr>
        <w:t>Raad</w:t>
      </w:r>
      <w:proofErr w:type="spellEnd"/>
      <w:r w:rsidRPr="00AE7B56">
        <w:rPr>
          <w:rFonts w:ascii="Times New Roman" w:hAnsi="Times New Roman"/>
        </w:rPr>
        <w:t xml:space="preserve"> </w:t>
      </w:r>
      <w:proofErr w:type="spellStart"/>
      <w:r w:rsidRPr="00AE7B56">
        <w:rPr>
          <w:rFonts w:ascii="Times New Roman" w:hAnsi="Times New Roman"/>
        </w:rPr>
        <w:t>Vrije</w:t>
      </w:r>
      <w:proofErr w:type="spellEnd"/>
      <w:r w:rsidRPr="00AE7B56">
        <w:rPr>
          <w:rFonts w:ascii="Times New Roman" w:hAnsi="Times New Roman"/>
        </w:rPr>
        <w:t xml:space="preserve"> </w:t>
      </w:r>
      <w:proofErr w:type="spellStart"/>
      <w:r w:rsidRPr="00AE7B56">
        <w:rPr>
          <w:rFonts w:ascii="Times New Roman" w:hAnsi="Times New Roman"/>
        </w:rPr>
        <w:t>Universitaat</w:t>
      </w:r>
      <w:proofErr w:type="spellEnd"/>
      <w:r w:rsidRPr="00AE7B56">
        <w:rPr>
          <w:rFonts w:ascii="Times New Roman" w:hAnsi="Times New Roman"/>
        </w:rPr>
        <w:t>, 1967.</w:t>
      </w:r>
    </w:p>
    <w:p w:rsidR="006F5AF7" w:rsidRDefault="006F5AF7" w:rsidP="00520976">
      <w:pPr>
        <w:jc w:val="both"/>
        <w:rPr>
          <w:rFonts w:ascii="Times New Roman" w:hAnsi="Times New Roman"/>
          <w:i/>
        </w:rPr>
      </w:pPr>
    </w:p>
    <w:p w:rsidR="002F630A" w:rsidRPr="00AE7B56" w:rsidRDefault="002F630A" w:rsidP="00520976">
      <w:pPr>
        <w:jc w:val="both"/>
        <w:rPr>
          <w:rFonts w:ascii="Times New Roman" w:hAnsi="Times New Roman"/>
        </w:rPr>
      </w:pPr>
      <w:proofErr w:type="gramStart"/>
      <w:r w:rsidRPr="00AE7B56">
        <w:rPr>
          <w:rFonts w:ascii="Times New Roman" w:hAnsi="Times New Roman"/>
          <w:i/>
        </w:rPr>
        <w:t xml:space="preserve">De </w:t>
      </w:r>
      <w:proofErr w:type="spellStart"/>
      <w:r w:rsidRPr="00AE7B56">
        <w:rPr>
          <w:rFonts w:ascii="Times New Roman" w:hAnsi="Times New Roman"/>
          <w:i/>
        </w:rPr>
        <w:t>Bronnen</w:t>
      </w:r>
      <w:proofErr w:type="spellEnd"/>
      <w:r w:rsidRPr="00AE7B56">
        <w:rPr>
          <w:rFonts w:ascii="Times New Roman" w:hAnsi="Times New Roman"/>
          <w:i/>
        </w:rPr>
        <w:t xml:space="preserve"> Van Het </w:t>
      </w:r>
      <w:proofErr w:type="spellStart"/>
      <w:r w:rsidRPr="00AE7B56">
        <w:rPr>
          <w:rFonts w:ascii="Times New Roman" w:hAnsi="Times New Roman"/>
          <w:i/>
        </w:rPr>
        <w:t>Stellig</w:t>
      </w:r>
      <w:proofErr w:type="spellEnd"/>
      <w:r w:rsidRPr="00AE7B56">
        <w:rPr>
          <w:rFonts w:ascii="Times New Roman" w:hAnsi="Times New Roman"/>
          <w:i/>
        </w:rPr>
        <w:t xml:space="preserve"> </w:t>
      </w:r>
      <w:proofErr w:type="spellStart"/>
      <w:r w:rsidRPr="00AE7B56">
        <w:rPr>
          <w:rFonts w:ascii="Times New Roman" w:hAnsi="Times New Roman"/>
          <w:i/>
        </w:rPr>
        <w:t>Recht</w:t>
      </w:r>
      <w:proofErr w:type="spellEnd"/>
      <w:r w:rsidRPr="00AE7B56">
        <w:rPr>
          <w:rFonts w:ascii="Times New Roman" w:hAnsi="Times New Roman"/>
        </w:rPr>
        <w:t>.</w:t>
      </w:r>
      <w:proofErr w:type="gramEnd"/>
      <w:r w:rsidRPr="00AE7B56">
        <w:rPr>
          <w:rFonts w:ascii="Times New Roman" w:hAnsi="Times New Roman"/>
        </w:rPr>
        <w:t xml:space="preserve"> Amsterdam 1966, Bureau </w:t>
      </w:r>
      <w:proofErr w:type="spellStart"/>
      <w:r w:rsidRPr="00AE7B56">
        <w:rPr>
          <w:rFonts w:ascii="Times New Roman" w:hAnsi="Times New Roman"/>
        </w:rPr>
        <w:t>Studentenraad</w:t>
      </w:r>
      <w:proofErr w:type="spellEnd"/>
      <w:r w:rsidRPr="00AE7B56">
        <w:rPr>
          <w:rFonts w:ascii="Times New Roman" w:hAnsi="Times New Roman"/>
        </w:rPr>
        <w:t>, Free University of Amsterdam</w:t>
      </w:r>
    </w:p>
    <w:p w:rsidR="006F5AF7" w:rsidRDefault="006F5AF7" w:rsidP="00520976">
      <w:pPr>
        <w:jc w:val="both"/>
        <w:rPr>
          <w:rFonts w:ascii="Times New Roman" w:hAnsi="Times New Roman"/>
          <w:i/>
        </w:rPr>
      </w:pPr>
    </w:p>
    <w:p w:rsidR="002F630A" w:rsidRPr="00033FB0" w:rsidRDefault="002F630A" w:rsidP="00520976">
      <w:pPr>
        <w:jc w:val="both"/>
        <w:rPr>
          <w:rFonts w:ascii="Times New Roman" w:hAnsi="Times New Roman"/>
          <w:outline/>
          <w14:textOutline w14:w="9525" w14:cap="flat" w14:cmpd="sng" w14:algn="ctr">
            <w14:solidFill>
              <w14:srgbClr w14:val="000000"/>
            </w14:solidFill>
            <w14:prstDash w14:val="solid"/>
            <w14:round/>
          </w14:textOutline>
          <w14:textFill>
            <w14:noFill/>
          </w14:textFill>
        </w:rPr>
      </w:pPr>
      <w:proofErr w:type="spellStart"/>
      <w:r w:rsidRPr="00AE7B56">
        <w:rPr>
          <w:rFonts w:ascii="Times New Roman" w:hAnsi="Times New Roman"/>
          <w:i/>
        </w:rPr>
        <w:lastRenderedPageBreak/>
        <w:t>Encyclopaedie</w:t>
      </w:r>
      <w:proofErr w:type="spellEnd"/>
      <w:r w:rsidRPr="00AE7B56">
        <w:rPr>
          <w:rFonts w:ascii="Times New Roman" w:hAnsi="Times New Roman"/>
          <w:i/>
        </w:rPr>
        <w:t xml:space="preserve"> der </w:t>
      </w:r>
      <w:proofErr w:type="spellStart"/>
      <w:r w:rsidRPr="00AE7B56">
        <w:rPr>
          <w:rFonts w:ascii="Times New Roman" w:hAnsi="Times New Roman"/>
          <w:i/>
        </w:rPr>
        <w:t>Rectswetenschap</w:t>
      </w:r>
      <w:proofErr w:type="spellEnd"/>
      <w:r w:rsidRPr="00AE7B56">
        <w:rPr>
          <w:rFonts w:ascii="Times New Roman" w:hAnsi="Times New Roman"/>
        </w:rPr>
        <w:t xml:space="preserve"> (</w:t>
      </w:r>
      <w:proofErr w:type="spellStart"/>
      <w:r w:rsidRPr="00AE7B56">
        <w:rPr>
          <w:rFonts w:ascii="Times New Roman" w:hAnsi="Times New Roman"/>
        </w:rPr>
        <w:t>Deel</w:t>
      </w:r>
      <w:proofErr w:type="spellEnd"/>
      <w:r w:rsidRPr="00AE7B56">
        <w:rPr>
          <w:rFonts w:ascii="Times New Roman" w:hAnsi="Times New Roman"/>
        </w:rPr>
        <w:t xml:space="preserve"> II).</w:t>
      </w:r>
      <w:r w:rsidRPr="00AE7B56">
        <w:rPr>
          <w:rFonts w:ascii="Times New Roman" w:hAnsi="Times New Roman"/>
          <w:i/>
        </w:rPr>
        <w:t xml:space="preserve"> </w:t>
      </w:r>
      <w:r w:rsidRPr="00AE7B56">
        <w:rPr>
          <w:rFonts w:ascii="Times New Roman" w:hAnsi="Times New Roman"/>
        </w:rPr>
        <w:t xml:space="preserve">Amsterdam: Bureau </w:t>
      </w:r>
      <w:proofErr w:type="spellStart"/>
      <w:r w:rsidRPr="00AE7B56">
        <w:rPr>
          <w:rFonts w:ascii="Times New Roman" w:hAnsi="Times New Roman"/>
        </w:rPr>
        <w:t>Studentenraad</w:t>
      </w:r>
      <w:proofErr w:type="spellEnd"/>
      <w:r w:rsidRPr="00AE7B56">
        <w:rPr>
          <w:rFonts w:ascii="Times New Roman" w:hAnsi="Times New Roman"/>
        </w:rPr>
        <w:t>, Free University of Amsterdam, 1961. Pp. 2-9.</w:t>
      </w:r>
    </w:p>
    <w:p w:rsidR="002F630A" w:rsidRPr="00AE7B56" w:rsidRDefault="002F630A" w:rsidP="00520976">
      <w:pPr>
        <w:jc w:val="both"/>
        <w:rPr>
          <w:rFonts w:ascii="Times New Roman" w:hAnsi="Times New Roman"/>
        </w:rPr>
      </w:pPr>
      <w:r w:rsidRPr="00AE7B56">
        <w:rPr>
          <w:rFonts w:ascii="Times New Roman" w:hAnsi="Times New Roman"/>
          <w:i/>
        </w:rPr>
        <w:t xml:space="preserve">Encyclopedia of the Science of Law </w:t>
      </w:r>
      <w:r w:rsidRPr="00AE7B56">
        <w:rPr>
          <w:rFonts w:ascii="Times New Roman" w:hAnsi="Times New Roman"/>
        </w:rPr>
        <w:t>(</w:t>
      </w:r>
      <w:proofErr w:type="spellStart"/>
      <w:r w:rsidRPr="00AE7B56">
        <w:rPr>
          <w:rFonts w:ascii="Times New Roman" w:hAnsi="Times New Roman"/>
        </w:rPr>
        <w:t>vol</w:t>
      </w:r>
      <w:proofErr w:type="spellEnd"/>
      <w:r w:rsidRPr="00AE7B56">
        <w:rPr>
          <w:rFonts w:ascii="Times New Roman" w:hAnsi="Times New Roman"/>
        </w:rPr>
        <w:t xml:space="preserve"> 1): </w:t>
      </w:r>
      <w:r w:rsidRPr="00AE7B56">
        <w:rPr>
          <w:rFonts w:ascii="Times New Roman" w:hAnsi="Times New Roman"/>
          <w:i/>
        </w:rPr>
        <w:t xml:space="preserve"> Introduction</w:t>
      </w:r>
      <w:r w:rsidRPr="00AE7B56">
        <w:rPr>
          <w:rFonts w:ascii="Times New Roman" w:hAnsi="Times New Roman"/>
        </w:rPr>
        <w:t xml:space="preserve">. Lewiston: Edwin </w:t>
      </w:r>
      <w:proofErr w:type="spellStart"/>
      <w:r w:rsidRPr="00AE7B56">
        <w:rPr>
          <w:rFonts w:ascii="Times New Roman" w:hAnsi="Times New Roman"/>
        </w:rPr>
        <w:t>Mellen</w:t>
      </w:r>
      <w:proofErr w:type="spellEnd"/>
      <w:r w:rsidRPr="00AE7B56">
        <w:rPr>
          <w:rFonts w:ascii="Times New Roman" w:hAnsi="Times New Roman"/>
        </w:rPr>
        <w:t xml:space="preserve"> Press, 2002. </w:t>
      </w:r>
    </w:p>
    <w:p w:rsidR="006F5AF7" w:rsidRDefault="006F5AF7" w:rsidP="00520976">
      <w:pPr>
        <w:jc w:val="both"/>
        <w:rPr>
          <w:rFonts w:ascii="Times New Roman" w:hAnsi="Times New Roman"/>
          <w:lang w:val="en-AU"/>
        </w:rPr>
      </w:pPr>
    </w:p>
    <w:p w:rsidR="002F630A" w:rsidRPr="00AE7B56" w:rsidRDefault="002F630A" w:rsidP="00520976">
      <w:pPr>
        <w:jc w:val="both"/>
        <w:rPr>
          <w:rFonts w:ascii="Times New Roman" w:hAnsi="Times New Roman"/>
          <w:lang w:val="en-AU"/>
        </w:rPr>
      </w:pPr>
      <w:r w:rsidRPr="00AE7B56">
        <w:rPr>
          <w:rFonts w:ascii="Times New Roman" w:hAnsi="Times New Roman"/>
          <w:lang w:val="en-AU"/>
        </w:rPr>
        <w:t xml:space="preserve">Hart, H L A. </w:t>
      </w:r>
      <w:proofErr w:type="gramStart"/>
      <w:r w:rsidRPr="00AE7B56">
        <w:rPr>
          <w:rFonts w:ascii="Times New Roman" w:hAnsi="Times New Roman"/>
          <w:i/>
          <w:lang w:val="en-AU"/>
        </w:rPr>
        <w:t>The Concept of Law</w:t>
      </w:r>
      <w:r w:rsidRPr="00AE7B56">
        <w:rPr>
          <w:rFonts w:ascii="Times New Roman" w:hAnsi="Times New Roman"/>
          <w:lang w:val="en-AU"/>
        </w:rPr>
        <w:t>.</w:t>
      </w:r>
      <w:proofErr w:type="gramEnd"/>
      <w:r w:rsidRPr="00AE7B56">
        <w:rPr>
          <w:rFonts w:ascii="Times New Roman" w:hAnsi="Times New Roman"/>
          <w:lang w:val="en-AU"/>
        </w:rPr>
        <w:t xml:space="preserve"> Oxford: Oxford University Press, 1961. Pp. 27-28.</w:t>
      </w:r>
    </w:p>
    <w:p w:rsidR="006F5AF7" w:rsidRDefault="006F5AF7" w:rsidP="00520976">
      <w:pPr>
        <w:jc w:val="both"/>
        <w:rPr>
          <w:rFonts w:ascii="Times New Roman" w:hAnsi="Times New Roman"/>
          <w:lang w:val="en-AU"/>
        </w:rPr>
      </w:pPr>
    </w:p>
    <w:p w:rsidR="002F630A" w:rsidRPr="00AE7B56" w:rsidRDefault="002F630A" w:rsidP="00520976">
      <w:pPr>
        <w:jc w:val="both"/>
        <w:rPr>
          <w:rFonts w:ascii="Times New Roman" w:hAnsi="Times New Roman" w:cs="Times"/>
          <w:color w:val="000000"/>
        </w:rPr>
      </w:pPr>
      <w:r w:rsidRPr="00AE7B56">
        <w:rPr>
          <w:rFonts w:ascii="Times New Roman" w:hAnsi="Times New Roman"/>
          <w:lang w:val="en-AU"/>
        </w:rPr>
        <w:t xml:space="preserve">Henderson, Roger. </w:t>
      </w:r>
      <w:r w:rsidRPr="00AE7B56">
        <w:rPr>
          <w:rFonts w:ascii="Times New Roman" w:hAnsi="Times New Roman"/>
          <w:i/>
          <w:lang w:val="en-AU"/>
        </w:rPr>
        <w:t xml:space="preserve">Illuminating Law: </w:t>
      </w:r>
      <w:r w:rsidRPr="00AE7B56">
        <w:rPr>
          <w:rFonts w:ascii="Times New Roman" w:hAnsi="Times New Roman" w:cs="Times"/>
          <w:i/>
          <w:iCs/>
          <w:color w:val="000000"/>
        </w:rPr>
        <w:t xml:space="preserve">The Construction of Herman </w:t>
      </w:r>
      <w:proofErr w:type="spellStart"/>
      <w:r w:rsidRPr="00AE7B56">
        <w:rPr>
          <w:rFonts w:ascii="Times New Roman" w:hAnsi="Times New Roman" w:cs="Times"/>
          <w:i/>
          <w:iCs/>
          <w:color w:val="000000"/>
        </w:rPr>
        <w:t>Dooyeweerd’s</w:t>
      </w:r>
      <w:proofErr w:type="spellEnd"/>
      <w:r w:rsidRPr="00AE7B56">
        <w:rPr>
          <w:rFonts w:ascii="Times New Roman" w:hAnsi="Times New Roman" w:cs="Times"/>
          <w:i/>
          <w:iCs/>
          <w:color w:val="000000"/>
        </w:rPr>
        <w:t xml:space="preserve"> Philosophy 1918-1928. </w:t>
      </w:r>
      <w:r w:rsidRPr="00AE7B56">
        <w:rPr>
          <w:rFonts w:ascii="Times New Roman" w:hAnsi="Times New Roman" w:cs="Times"/>
          <w:color w:val="000000"/>
        </w:rPr>
        <w:t>Amsterdam: Free University, 1994.</w:t>
      </w:r>
    </w:p>
    <w:p w:rsidR="006F5AF7" w:rsidRDefault="006F5AF7" w:rsidP="00520976">
      <w:pPr>
        <w:jc w:val="both"/>
        <w:rPr>
          <w:rFonts w:ascii="Times New Roman" w:hAnsi="Times New Roman" w:cs="Times"/>
          <w:color w:val="000000"/>
        </w:rPr>
      </w:pPr>
    </w:p>
    <w:p w:rsidR="002F630A" w:rsidRPr="00AE7B56" w:rsidRDefault="002F630A" w:rsidP="00520976">
      <w:pPr>
        <w:jc w:val="both"/>
        <w:rPr>
          <w:rFonts w:ascii="Times New Roman" w:hAnsi="Times New Roman"/>
          <w:i/>
          <w:lang w:val="en-AU"/>
        </w:rPr>
      </w:pPr>
      <w:proofErr w:type="spellStart"/>
      <w:r w:rsidRPr="00AE7B56">
        <w:rPr>
          <w:rFonts w:ascii="Times New Roman" w:hAnsi="Times New Roman" w:cs="Times"/>
          <w:color w:val="000000"/>
        </w:rPr>
        <w:t>Macneil</w:t>
      </w:r>
      <w:proofErr w:type="spellEnd"/>
      <w:r w:rsidRPr="00AE7B56">
        <w:rPr>
          <w:rFonts w:ascii="Times New Roman" w:hAnsi="Times New Roman" w:cs="Times"/>
          <w:color w:val="000000"/>
        </w:rPr>
        <w:t>, Ian. “</w:t>
      </w:r>
      <w:r w:rsidRPr="00AE7B56">
        <w:rPr>
          <w:rFonts w:ascii="Times" w:hAnsi="Times" w:cs="Times"/>
          <w:color w:val="000000"/>
        </w:rPr>
        <w:t xml:space="preserve">Relational Contract: What We Do and Do Not Know.” </w:t>
      </w:r>
      <w:r w:rsidRPr="00AE7B56">
        <w:rPr>
          <w:rFonts w:ascii="Times" w:hAnsi="Times" w:cs="Times"/>
          <w:i/>
          <w:color w:val="000000"/>
        </w:rPr>
        <w:t>Wisconsin Law Review</w:t>
      </w:r>
      <w:r w:rsidRPr="00AE7B56">
        <w:rPr>
          <w:rFonts w:ascii="Times" w:hAnsi="Times" w:cs="Times"/>
          <w:color w:val="000000"/>
        </w:rPr>
        <w:t xml:space="preserve"> (1985): 483-525.</w:t>
      </w:r>
    </w:p>
    <w:p w:rsidR="006F5AF7" w:rsidRDefault="006F5AF7" w:rsidP="00520976">
      <w:pPr>
        <w:jc w:val="both"/>
        <w:rPr>
          <w:rFonts w:ascii="Times New Roman" w:hAnsi="Times New Roman"/>
          <w:lang w:val="en-AU"/>
        </w:rPr>
      </w:pPr>
    </w:p>
    <w:p w:rsidR="002F630A" w:rsidRPr="0075337B" w:rsidRDefault="002F630A" w:rsidP="00520976">
      <w:pPr>
        <w:jc w:val="both"/>
        <w:rPr>
          <w:rFonts w:ascii="Times New Roman" w:hAnsi="Times New Roman"/>
          <w:lang w:val="en-AU"/>
        </w:rPr>
      </w:pPr>
      <w:r w:rsidRPr="00AE7B56">
        <w:rPr>
          <w:rFonts w:ascii="Times New Roman" w:hAnsi="Times New Roman"/>
          <w:lang w:val="en-AU"/>
        </w:rPr>
        <w:t xml:space="preserve">Strauss, D. F. M. </w:t>
      </w:r>
      <w:r w:rsidRPr="00AE7B56">
        <w:rPr>
          <w:rFonts w:ascii="Times New Roman" w:hAnsi="Times New Roman"/>
          <w:i/>
          <w:lang w:val="en-AU"/>
        </w:rPr>
        <w:t>Philosophy: Discipline of the Disciplines</w:t>
      </w:r>
      <w:r w:rsidRPr="00AE7B56">
        <w:rPr>
          <w:rFonts w:ascii="Times New Roman" w:hAnsi="Times New Roman"/>
          <w:lang w:val="en-AU"/>
        </w:rPr>
        <w:t xml:space="preserve">. Grand Rapids: </w:t>
      </w:r>
      <w:proofErr w:type="spellStart"/>
      <w:r w:rsidRPr="00AE7B56">
        <w:rPr>
          <w:rFonts w:ascii="Times New Roman" w:hAnsi="Times New Roman"/>
          <w:lang w:val="en-AU"/>
        </w:rPr>
        <w:t>Paideia</w:t>
      </w:r>
      <w:proofErr w:type="spellEnd"/>
      <w:r w:rsidRPr="00AE7B56">
        <w:rPr>
          <w:rFonts w:ascii="Times New Roman" w:hAnsi="Times New Roman"/>
          <w:lang w:val="en-AU"/>
        </w:rPr>
        <w:t xml:space="preserve"> Press, 2009.</w:t>
      </w:r>
    </w:p>
    <w:sectPr w:rsidR="002F630A" w:rsidRPr="0075337B" w:rsidSect="002F630A">
      <w:headerReference w:type="default" r:id="rId8"/>
      <w:headerReference w:type="first" r:id="rId9"/>
      <w:pgSz w:w="11900" w:h="16840"/>
      <w:pgMar w:top="1440" w:right="1800" w:bottom="1440" w:left="1800"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0910" w:rsidRDefault="00580910">
      <w:r>
        <w:separator/>
      </w:r>
    </w:p>
  </w:endnote>
  <w:endnote w:type="continuationSeparator" w:id="0">
    <w:p w:rsidR="00580910" w:rsidRDefault="00580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0910" w:rsidRDefault="00580910">
      <w:r>
        <w:separator/>
      </w:r>
    </w:p>
  </w:footnote>
  <w:footnote w:type="continuationSeparator" w:id="0">
    <w:p w:rsidR="00580910" w:rsidRDefault="00580910">
      <w:r>
        <w:continuationSeparator/>
      </w:r>
    </w:p>
  </w:footnote>
  <w:footnote w:id="1">
    <w:p w:rsidR="002F630A" w:rsidRDefault="002F630A" w:rsidP="002F630A">
      <w:pPr>
        <w:pStyle w:val="EndnoteText"/>
      </w:pPr>
      <w:r>
        <w:rPr>
          <w:rStyle w:val="FootnoteReference"/>
        </w:rPr>
        <w:footnoteRef/>
      </w:r>
      <w:r>
        <w:t xml:space="preserve"> </w:t>
      </w:r>
      <w:proofErr w:type="spellStart"/>
      <w:r>
        <w:t>Dooyeweerd’s</w:t>
      </w:r>
      <w:proofErr w:type="spellEnd"/>
      <w:r>
        <w:t xml:space="preserve"> doctoral dissertation was on the institution of the Cabinet in Dutch Constitutional Law </w:t>
      </w:r>
    </w:p>
    <w:p w:rsidR="002F630A" w:rsidRDefault="002F630A" w:rsidP="002F630A">
      <w:pPr>
        <w:pStyle w:val="FootnoteText"/>
      </w:pPr>
    </w:p>
    <w:p w:rsidR="00033FB0" w:rsidRDefault="00033FB0" w:rsidP="002F630A">
      <w:pPr>
        <w:pStyle w:val="FootnoteText"/>
      </w:pPr>
    </w:p>
    <w:p w:rsidR="00033FB0" w:rsidRDefault="00033FB0" w:rsidP="002F630A">
      <w:pPr>
        <w:pStyle w:val="FootnoteText"/>
      </w:pPr>
    </w:p>
  </w:footnote>
  <w:footnote w:id="2">
    <w:p w:rsidR="002F630A" w:rsidRDefault="002F630A">
      <w:pPr>
        <w:pStyle w:val="FootnoteText"/>
      </w:pPr>
      <w:r>
        <w:rPr>
          <w:rStyle w:val="FootnoteReference"/>
        </w:rPr>
        <w:footnoteRef/>
      </w:r>
      <w:r>
        <w:t xml:space="preserve"> Uncertainty in the date is on account of the text, in which the concept of originating forms of law is discussed, is apparently a continuation (</w:t>
      </w:r>
      <w:proofErr w:type="spellStart"/>
      <w:r w:rsidRPr="005D070F">
        <w:rPr>
          <w:i/>
        </w:rPr>
        <w:t>Vervolg</w:t>
      </w:r>
      <w:proofErr w:type="spellEnd"/>
      <w:r>
        <w:t>) of the 1966 student notes (</w:t>
      </w:r>
      <w:proofErr w:type="spellStart"/>
      <w:r w:rsidRPr="005D070F">
        <w:rPr>
          <w:i/>
        </w:rPr>
        <w:t>dictaten</w:t>
      </w:r>
      <w:proofErr w:type="spellEnd"/>
      <w:r>
        <w:t xml:space="preserve">) cited earlier as </w:t>
      </w:r>
      <w:proofErr w:type="spellStart"/>
      <w:r>
        <w:t>Dooyeweerd</w:t>
      </w:r>
      <w:proofErr w:type="spellEnd"/>
      <w:r>
        <w:t xml:space="preserve"> 1966, though no date is attached to the copy in my possession edited by H.J. </w:t>
      </w:r>
      <w:proofErr w:type="spellStart"/>
      <w:r>
        <w:t>Hommes</w:t>
      </w:r>
      <w:proofErr w:type="spellEnd"/>
      <w:r>
        <w:t>, presumably sometime subsequent to 1966.</w:t>
      </w:r>
    </w:p>
  </w:footnote>
  <w:footnote w:id="3">
    <w:p w:rsidR="002F630A" w:rsidRDefault="002F630A">
      <w:pPr>
        <w:pStyle w:val="FootnoteText"/>
      </w:pPr>
      <w:r>
        <w:rPr>
          <w:rStyle w:val="FootnoteReference"/>
        </w:rPr>
        <w:footnoteRef/>
      </w:r>
      <w:r>
        <w:t xml:space="preserve"> Hence denying the</w:t>
      </w:r>
      <w:r w:rsidRPr="006533AE">
        <w:rPr>
          <w:rFonts w:ascii="Times New Roman" w:hAnsi="Times New Roman"/>
          <w:lang w:val="en-AU"/>
        </w:rPr>
        <w:t xml:space="preserve"> </w:t>
      </w:r>
      <w:r w:rsidRPr="0075337B">
        <w:rPr>
          <w:rFonts w:ascii="Times New Roman" w:hAnsi="Times New Roman"/>
          <w:lang w:val="en-AU"/>
        </w:rPr>
        <w:t xml:space="preserve">notion of animals, trees </w:t>
      </w:r>
      <w:proofErr w:type="spellStart"/>
      <w:r w:rsidRPr="0075337B">
        <w:rPr>
          <w:rFonts w:ascii="Times New Roman" w:hAnsi="Times New Roman"/>
          <w:lang w:val="en-AU"/>
        </w:rPr>
        <w:t>etc</w:t>
      </w:r>
      <w:proofErr w:type="spellEnd"/>
      <w:r w:rsidRPr="0075337B">
        <w:rPr>
          <w:rFonts w:ascii="Times New Roman" w:hAnsi="Times New Roman"/>
          <w:lang w:val="en-AU"/>
        </w:rPr>
        <w:t xml:space="preserve"> havin</w:t>
      </w:r>
      <w:r>
        <w:rPr>
          <w:rFonts w:ascii="Times New Roman" w:hAnsi="Times New Roman"/>
          <w:lang w:val="en-AU"/>
        </w:rPr>
        <w:t xml:space="preserve">g subjective rights; they can only be the </w:t>
      </w:r>
      <w:r w:rsidRPr="0075337B">
        <w:rPr>
          <w:rFonts w:ascii="Times New Roman" w:hAnsi="Times New Roman"/>
          <w:lang w:val="en-AU"/>
        </w:rPr>
        <w:t xml:space="preserve">object of human subjective </w:t>
      </w:r>
      <w:proofErr w:type="spellStart"/>
      <w:r w:rsidRPr="0075337B">
        <w:rPr>
          <w:rFonts w:ascii="Times New Roman" w:hAnsi="Times New Roman"/>
          <w:lang w:val="en-AU"/>
        </w:rPr>
        <w:t>jural</w:t>
      </w:r>
      <w:proofErr w:type="spellEnd"/>
      <w:r w:rsidRPr="0075337B">
        <w:rPr>
          <w:rFonts w:ascii="Times New Roman" w:hAnsi="Times New Roman"/>
          <w:lang w:val="en-AU"/>
        </w:rPr>
        <w:t xml:space="preserve"> protection.</w:t>
      </w:r>
      <w:r>
        <w:rPr>
          <w:rFonts w:ascii="Times New Roman" w:hAnsi="Times New Roman"/>
          <w:lang w:val="en-AU"/>
        </w:rPr>
        <w:t xml:space="preserve"> </w:t>
      </w:r>
      <w:r>
        <w:t xml:space="preserve"> </w:t>
      </w:r>
    </w:p>
  </w:footnote>
  <w:footnote w:id="4">
    <w:p w:rsidR="002F630A" w:rsidRDefault="002F630A">
      <w:pPr>
        <w:pStyle w:val="FootnoteText"/>
      </w:pPr>
      <w:r>
        <w:rPr>
          <w:rStyle w:val="FootnoteReference"/>
        </w:rPr>
        <w:footnoteRef/>
      </w:r>
      <w:r>
        <w:t xml:space="preserve"> But he did provide a highly sophisticated account of the interweaving of different originating types of law within the </w:t>
      </w:r>
      <w:r w:rsidRPr="00692AD7">
        <w:rPr>
          <w:i/>
        </w:rPr>
        <w:t>form</w:t>
      </w:r>
      <w:r>
        <w:t xml:space="preserve"> of law as the “nodal point” of interconnection (for example, originating legal norms of a private law type found within a public originating form such as a statute). See </w:t>
      </w:r>
      <w:proofErr w:type="spellStart"/>
      <w:r>
        <w:t>Dooyweerd</w:t>
      </w:r>
      <w:proofErr w:type="spellEnd"/>
      <w:r>
        <w:t xml:space="preserve"> 1966 and its continuation in the undated unpublished volume of “student notes” cited earlier.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FB0" w:rsidRDefault="00033FB0" w:rsidP="00033FB0">
    <w:pPr>
      <w:pStyle w:val="Header"/>
    </w:pPr>
    <w:r>
      <w:t>International Journal of Multi Aspectual Practice, Issue. 1, No. 1 (May 2011)</w:t>
    </w:r>
  </w:p>
  <w:p w:rsidR="00033FB0" w:rsidRDefault="00033FB0" w:rsidP="00033FB0">
    <w:pPr>
      <w:pStyle w:val="Header"/>
    </w:pPr>
    <w:r>
      <w:t>http://chimera69.essex.ac.uk/IJMAP</w:t>
    </w:r>
  </w:p>
  <w:p w:rsidR="00033FB0" w:rsidRDefault="00033F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FB0" w:rsidRDefault="00033FB0" w:rsidP="00033FB0">
    <w:pPr>
      <w:pStyle w:val="Header"/>
    </w:pPr>
    <w:r>
      <w:t>International Journal of Multi Aspectual Practice, Issue. 1, No. 1 (May 2011)</w:t>
    </w:r>
  </w:p>
  <w:p w:rsidR="00033FB0" w:rsidRDefault="00033FB0" w:rsidP="00033FB0">
    <w:pPr>
      <w:pStyle w:val="Header"/>
    </w:pPr>
    <w:r>
      <w:t>http://chimera69.essex.ac.uk/IJMAP</w:t>
    </w:r>
  </w:p>
  <w:p w:rsidR="00033FB0" w:rsidRDefault="00033FB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02F"/>
    <w:rsid w:val="00033FB0"/>
    <w:rsid w:val="00202370"/>
    <w:rsid w:val="00276E1B"/>
    <w:rsid w:val="002F630A"/>
    <w:rsid w:val="004B334C"/>
    <w:rsid w:val="00520976"/>
    <w:rsid w:val="00580910"/>
    <w:rsid w:val="006F3056"/>
    <w:rsid w:val="006F5AF7"/>
    <w:rsid w:val="00746DE3"/>
    <w:rsid w:val="008C5378"/>
    <w:rsid w:val="008E702F"/>
    <w:rsid w:val="00AE7B56"/>
    <w:rsid w:val="00B878E8"/>
    <w:rsid w:val="00BD08D2"/>
    <w:rsid w:val="00DC2D9B"/>
    <w:rsid w:val="00E617C4"/>
    <w:rsid w:val="00FA213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97DE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F657A"/>
  </w:style>
  <w:style w:type="character" w:customStyle="1" w:styleId="FootnoteTextChar">
    <w:name w:val="Footnote Text Char"/>
    <w:basedOn w:val="DefaultParagraphFont"/>
    <w:link w:val="FootnoteText"/>
    <w:uiPriority w:val="99"/>
    <w:semiHidden/>
    <w:rsid w:val="00EF657A"/>
    <w:rPr>
      <w:sz w:val="24"/>
      <w:szCs w:val="24"/>
      <w:lang w:val="en-US"/>
    </w:rPr>
  </w:style>
  <w:style w:type="character" w:styleId="FootnoteReference">
    <w:name w:val="footnote reference"/>
    <w:basedOn w:val="DefaultParagraphFont"/>
    <w:uiPriority w:val="99"/>
    <w:semiHidden/>
    <w:unhideWhenUsed/>
    <w:rsid w:val="00EF657A"/>
    <w:rPr>
      <w:vertAlign w:val="superscript"/>
    </w:rPr>
  </w:style>
  <w:style w:type="paragraph" w:styleId="EndnoteText">
    <w:name w:val="endnote text"/>
    <w:basedOn w:val="Normal"/>
    <w:link w:val="EndnoteTextChar"/>
    <w:uiPriority w:val="99"/>
    <w:semiHidden/>
    <w:unhideWhenUsed/>
    <w:rsid w:val="00FF4A33"/>
  </w:style>
  <w:style w:type="character" w:customStyle="1" w:styleId="EndnoteTextChar">
    <w:name w:val="Endnote Text Char"/>
    <w:basedOn w:val="DefaultParagraphFont"/>
    <w:link w:val="EndnoteText"/>
    <w:uiPriority w:val="99"/>
    <w:semiHidden/>
    <w:rsid w:val="00FF4A33"/>
    <w:rPr>
      <w:sz w:val="24"/>
      <w:szCs w:val="24"/>
      <w:lang w:val="en-US"/>
    </w:rPr>
  </w:style>
  <w:style w:type="character" w:styleId="EndnoteReference">
    <w:name w:val="endnote reference"/>
    <w:basedOn w:val="DefaultParagraphFont"/>
    <w:uiPriority w:val="99"/>
    <w:semiHidden/>
    <w:unhideWhenUsed/>
    <w:rsid w:val="00FF4A33"/>
    <w:rPr>
      <w:vertAlign w:val="superscript"/>
    </w:rPr>
  </w:style>
  <w:style w:type="paragraph" w:styleId="Header">
    <w:name w:val="header"/>
    <w:basedOn w:val="Normal"/>
    <w:link w:val="HeaderChar"/>
    <w:uiPriority w:val="99"/>
    <w:unhideWhenUsed/>
    <w:rsid w:val="001A7E8E"/>
    <w:pPr>
      <w:tabs>
        <w:tab w:val="center" w:pos="4320"/>
        <w:tab w:val="right" w:pos="8640"/>
      </w:tabs>
    </w:pPr>
  </w:style>
  <w:style w:type="character" w:customStyle="1" w:styleId="HeaderChar">
    <w:name w:val="Header Char"/>
    <w:basedOn w:val="DefaultParagraphFont"/>
    <w:link w:val="Header"/>
    <w:uiPriority w:val="99"/>
    <w:rsid w:val="001A7E8E"/>
    <w:rPr>
      <w:sz w:val="24"/>
      <w:szCs w:val="24"/>
    </w:rPr>
  </w:style>
  <w:style w:type="paragraph" w:styleId="Footer">
    <w:name w:val="footer"/>
    <w:basedOn w:val="Normal"/>
    <w:link w:val="FooterChar"/>
    <w:uiPriority w:val="99"/>
    <w:unhideWhenUsed/>
    <w:rsid w:val="001A7E8E"/>
    <w:pPr>
      <w:tabs>
        <w:tab w:val="center" w:pos="4320"/>
        <w:tab w:val="right" w:pos="8640"/>
      </w:tabs>
    </w:pPr>
  </w:style>
  <w:style w:type="character" w:customStyle="1" w:styleId="FooterChar">
    <w:name w:val="Footer Char"/>
    <w:basedOn w:val="DefaultParagraphFont"/>
    <w:link w:val="Footer"/>
    <w:uiPriority w:val="99"/>
    <w:rsid w:val="001A7E8E"/>
    <w:rPr>
      <w:sz w:val="24"/>
      <w:szCs w:val="24"/>
    </w:rPr>
  </w:style>
  <w:style w:type="character" w:styleId="PageNumber">
    <w:name w:val="page number"/>
    <w:basedOn w:val="DefaultParagraphFont"/>
    <w:uiPriority w:val="99"/>
    <w:semiHidden/>
    <w:unhideWhenUsed/>
    <w:rsid w:val="001A7E8E"/>
  </w:style>
  <w:style w:type="character" w:styleId="Hyperlink">
    <w:name w:val="Hyperlink"/>
    <w:basedOn w:val="DefaultParagraphFont"/>
    <w:uiPriority w:val="99"/>
    <w:semiHidden/>
    <w:unhideWhenUsed/>
    <w:rsid w:val="00BD08D2"/>
    <w:rPr>
      <w:color w:val="0000FF"/>
      <w:u w:val="single"/>
    </w:rPr>
  </w:style>
  <w:style w:type="character" w:customStyle="1" w:styleId="apple-style-span">
    <w:name w:val="apple-style-span"/>
    <w:basedOn w:val="DefaultParagraphFont"/>
    <w:rsid w:val="00BD08D2"/>
  </w:style>
  <w:style w:type="paragraph" w:styleId="BalloonText">
    <w:name w:val="Balloon Text"/>
    <w:basedOn w:val="Normal"/>
    <w:link w:val="BalloonTextChar"/>
    <w:uiPriority w:val="99"/>
    <w:semiHidden/>
    <w:unhideWhenUsed/>
    <w:rsid w:val="00033FB0"/>
    <w:rPr>
      <w:rFonts w:ascii="Tahoma" w:hAnsi="Tahoma" w:cs="Tahoma"/>
      <w:sz w:val="16"/>
      <w:szCs w:val="16"/>
    </w:rPr>
  </w:style>
  <w:style w:type="character" w:customStyle="1" w:styleId="BalloonTextChar">
    <w:name w:val="Balloon Text Char"/>
    <w:basedOn w:val="DefaultParagraphFont"/>
    <w:link w:val="BalloonText"/>
    <w:uiPriority w:val="99"/>
    <w:semiHidden/>
    <w:rsid w:val="00033FB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97DE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F657A"/>
  </w:style>
  <w:style w:type="character" w:customStyle="1" w:styleId="FootnoteTextChar">
    <w:name w:val="Footnote Text Char"/>
    <w:basedOn w:val="DefaultParagraphFont"/>
    <w:link w:val="FootnoteText"/>
    <w:uiPriority w:val="99"/>
    <w:semiHidden/>
    <w:rsid w:val="00EF657A"/>
    <w:rPr>
      <w:sz w:val="24"/>
      <w:szCs w:val="24"/>
      <w:lang w:val="en-US"/>
    </w:rPr>
  </w:style>
  <w:style w:type="character" w:styleId="FootnoteReference">
    <w:name w:val="footnote reference"/>
    <w:basedOn w:val="DefaultParagraphFont"/>
    <w:uiPriority w:val="99"/>
    <w:semiHidden/>
    <w:unhideWhenUsed/>
    <w:rsid w:val="00EF657A"/>
    <w:rPr>
      <w:vertAlign w:val="superscript"/>
    </w:rPr>
  </w:style>
  <w:style w:type="paragraph" w:styleId="EndnoteText">
    <w:name w:val="endnote text"/>
    <w:basedOn w:val="Normal"/>
    <w:link w:val="EndnoteTextChar"/>
    <w:uiPriority w:val="99"/>
    <w:semiHidden/>
    <w:unhideWhenUsed/>
    <w:rsid w:val="00FF4A33"/>
  </w:style>
  <w:style w:type="character" w:customStyle="1" w:styleId="EndnoteTextChar">
    <w:name w:val="Endnote Text Char"/>
    <w:basedOn w:val="DefaultParagraphFont"/>
    <w:link w:val="EndnoteText"/>
    <w:uiPriority w:val="99"/>
    <w:semiHidden/>
    <w:rsid w:val="00FF4A33"/>
    <w:rPr>
      <w:sz w:val="24"/>
      <w:szCs w:val="24"/>
      <w:lang w:val="en-US"/>
    </w:rPr>
  </w:style>
  <w:style w:type="character" w:styleId="EndnoteReference">
    <w:name w:val="endnote reference"/>
    <w:basedOn w:val="DefaultParagraphFont"/>
    <w:uiPriority w:val="99"/>
    <w:semiHidden/>
    <w:unhideWhenUsed/>
    <w:rsid w:val="00FF4A33"/>
    <w:rPr>
      <w:vertAlign w:val="superscript"/>
    </w:rPr>
  </w:style>
  <w:style w:type="paragraph" w:styleId="Header">
    <w:name w:val="header"/>
    <w:basedOn w:val="Normal"/>
    <w:link w:val="HeaderChar"/>
    <w:uiPriority w:val="99"/>
    <w:unhideWhenUsed/>
    <w:rsid w:val="001A7E8E"/>
    <w:pPr>
      <w:tabs>
        <w:tab w:val="center" w:pos="4320"/>
        <w:tab w:val="right" w:pos="8640"/>
      </w:tabs>
    </w:pPr>
  </w:style>
  <w:style w:type="character" w:customStyle="1" w:styleId="HeaderChar">
    <w:name w:val="Header Char"/>
    <w:basedOn w:val="DefaultParagraphFont"/>
    <w:link w:val="Header"/>
    <w:uiPriority w:val="99"/>
    <w:rsid w:val="001A7E8E"/>
    <w:rPr>
      <w:sz w:val="24"/>
      <w:szCs w:val="24"/>
    </w:rPr>
  </w:style>
  <w:style w:type="paragraph" w:styleId="Footer">
    <w:name w:val="footer"/>
    <w:basedOn w:val="Normal"/>
    <w:link w:val="FooterChar"/>
    <w:uiPriority w:val="99"/>
    <w:unhideWhenUsed/>
    <w:rsid w:val="001A7E8E"/>
    <w:pPr>
      <w:tabs>
        <w:tab w:val="center" w:pos="4320"/>
        <w:tab w:val="right" w:pos="8640"/>
      </w:tabs>
    </w:pPr>
  </w:style>
  <w:style w:type="character" w:customStyle="1" w:styleId="FooterChar">
    <w:name w:val="Footer Char"/>
    <w:basedOn w:val="DefaultParagraphFont"/>
    <w:link w:val="Footer"/>
    <w:uiPriority w:val="99"/>
    <w:rsid w:val="001A7E8E"/>
    <w:rPr>
      <w:sz w:val="24"/>
      <w:szCs w:val="24"/>
    </w:rPr>
  </w:style>
  <w:style w:type="character" w:styleId="PageNumber">
    <w:name w:val="page number"/>
    <w:basedOn w:val="DefaultParagraphFont"/>
    <w:uiPriority w:val="99"/>
    <w:semiHidden/>
    <w:unhideWhenUsed/>
    <w:rsid w:val="001A7E8E"/>
  </w:style>
  <w:style w:type="character" w:styleId="Hyperlink">
    <w:name w:val="Hyperlink"/>
    <w:basedOn w:val="DefaultParagraphFont"/>
    <w:uiPriority w:val="99"/>
    <w:semiHidden/>
    <w:unhideWhenUsed/>
    <w:rsid w:val="00BD08D2"/>
    <w:rPr>
      <w:color w:val="0000FF"/>
      <w:u w:val="single"/>
    </w:rPr>
  </w:style>
  <w:style w:type="character" w:customStyle="1" w:styleId="apple-style-span">
    <w:name w:val="apple-style-span"/>
    <w:basedOn w:val="DefaultParagraphFont"/>
    <w:rsid w:val="00BD08D2"/>
  </w:style>
  <w:style w:type="paragraph" w:styleId="BalloonText">
    <w:name w:val="Balloon Text"/>
    <w:basedOn w:val="Normal"/>
    <w:link w:val="BalloonTextChar"/>
    <w:uiPriority w:val="99"/>
    <w:semiHidden/>
    <w:unhideWhenUsed/>
    <w:rsid w:val="00033FB0"/>
    <w:rPr>
      <w:rFonts w:ascii="Tahoma" w:hAnsi="Tahoma" w:cs="Tahoma"/>
      <w:sz w:val="16"/>
      <w:szCs w:val="16"/>
    </w:rPr>
  </w:style>
  <w:style w:type="character" w:customStyle="1" w:styleId="BalloonTextChar">
    <w:name w:val="Balloon Text Char"/>
    <w:basedOn w:val="DefaultParagraphFont"/>
    <w:link w:val="BalloonText"/>
    <w:uiPriority w:val="99"/>
    <w:semiHidden/>
    <w:rsid w:val="00033F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283296">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lan.cameron@clear.net.nz"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3737</Words>
  <Characters>21307</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LifeIntegrate</Company>
  <LinksUpToDate>false</LinksUpToDate>
  <CharactersWithSpaces>24995</CharactersWithSpaces>
  <SharedDoc>false</SharedDoc>
  <HLinks>
    <vt:vector size="6" baseType="variant">
      <vt:variant>
        <vt:i4>7667802</vt:i4>
      </vt:variant>
      <vt:variant>
        <vt:i4>0</vt:i4>
      </vt:variant>
      <vt:variant>
        <vt:i4>0</vt:i4>
      </vt:variant>
      <vt:variant>
        <vt:i4>5</vt:i4>
      </vt:variant>
      <vt:variant>
        <vt:lpwstr>mailto:alan.cameron@clear.net.nz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kafath</dc:creator>
  <cp:lastModifiedBy>Kamaran</cp:lastModifiedBy>
  <cp:revision>2</cp:revision>
  <cp:lastPrinted>2010-08-12T12:39:00Z</cp:lastPrinted>
  <dcterms:created xsi:type="dcterms:W3CDTF">2011-05-16T18:22:00Z</dcterms:created>
  <dcterms:modified xsi:type="dcterms:W3CDTF">2011-05-16T18:22:00Z</dcterms:modified>
</cp:coreProperties>
</file>